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</w:pPr>
    </w:p>
    <w:p>
      <w:pPr>
        <w:pStyle w:val="2"/>
      </w:pPr>
    </w:p>
    <w:p>
      <w:pPr>
        <w:pStyle w:val="2"/>
      </w:pPr>
    </w:p>
    <w:p>
      <w:pPr>
        <w:widowControl/>
        <w:spacing w:line="520" w:lineRule="exact"/>
        <w:jc w:val="center"/>
      </w:pPr>
    </w:p>
    <w:p>
      <w:pPr>
        <w:widowControl/>
        <w:spacing w:line="560" w:lineRule="exact"/>
        <w:jc w:val="center"/>
      </w:pPr>
    </w:p>
    <w:p>
      <w:pPr>
        <w:widowControl/>
        <w:spacing w:line="560" w:lineRule="exact"/>
        <w:jc w:val="center"/>
      </w:pPr>
    </w:p>
    <w:p>
      <w:pPr>
        <w:widowControl/>
        <w:spacing w:line="560" w:lineRule="exact"/>
        <w:jc w:val="center"/>
      </w:pPr>
      <w:r>
        <w:t xml:space="preserve">  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安溪县</w:t>
      </w:r>
      <w:r>
        <w:rPr>
          <w:rFonts w:hint="eastAsia" w:ascii="方正小标宋简体" w:eastAsia="方正小标宋简体"/>
          <w:w w:val="95"/>
          <w:sz w:val="44"/>
          <w:szCs w:val="44"/>
        </w:rPr>
        <w:t>参内镇人民政府关于安溪县参内镇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茶博园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片区C单元地块控制性详细规划</w:t>
      </w:r>
      <w:r>
        <w:rPr>
          <w:rFonts w:hint="eastAsia" w:ascii="方正小标宋简体" w:eastAsia="方正小标宋简体"/>
          <w:w w:val="95"/>
          <w:sz w:val="44"/>
          <w:szCs w:val="44"/>
        </w:rPr>
        <w:t>的公示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6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6"/>
        <w:jc w:val="both"/>
        <w:textAlignment w:val="auto"/>
        <w:rPr>
          <w:rFonts w:hint="eastAsia" w:ascii="仿宋_GB2312" w:hAnsi="微软雅黑" w:eastAsia="仿宋_GB2312" w:cs="宋体"/>
          <w:spacing w:val="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为遵循规划的连续性和权威性，进一步完善基础设施配套，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根据《福建省实施</w:t>
      </w:r>
      <w:r>
        <w:rPr>
          <w:rFonts w:hint="eastAsia" w:ascii="仿宋_GB2312" w:hAnsi="Calibri" w:eastAsia="仿宋_GB2312" w:cs="宋体"/>
          <w:spacing w:val="2"/>
          <w:sz w:val="32"/>
          <w:szCs w:val="32"/>
          <w:shd w:val="clear" w:color="auto" w:fill="FFFFFF"/>
        </w:rPr>
        <w:t>&lt;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中华人民共和国城乡规划法</w:t>
      </w:r>
      <w:r>
        <w:rPr>
          <w:rFonts w:hint="eastAsia" w:ascii="仿宋_GB2312" w:hAnsi="Calibri" w:eastAsia="仿宋_GB2312" w:cs="宋体"/>
          <w:spacing w:val="2"/>
          <w:sz w:val="32"/>
          <w:szCs w:val="32"/>
          <w:shd w:val="clear" w:color="auto" w:fill="FFFFFF"/>
        </w:rPr>
        <w:t>&gt;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办法》等有关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  <w:lang w:val="en-US" w:eastAsia="zh-CN"/>
        </w:rPr>
        <w:t>法规，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我镇委托</w:t>
      </w:r>
      <w:r>
        <w:rPr>
          <w:rFonts w:hint="eastAsia" w:ascii="仿宋_GB2312" w:eastAsia="仿宋_GB2312"/>
          <w:color w:val="000000"/>
          <w:sz w:val="32"/>
          <w:szCs w:val="32"/>
        </w:rPr>
        <w:t>上海开艺设计集团有限公司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开展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安溪县茶博园片区C单元地块控制性详细规划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的方案编制工作。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/>
        <w:jc w:val="both"/>
        <w:textAlignment w:val="auto"/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根据有关规定，现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  <w:lang w:val="en-US"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安溪县茶博园片区C单元地块控制性详细规划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予以公示，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向社会公众征求意见和建议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公示时间：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20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24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年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23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日至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202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年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22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日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公示期30天。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社会各界群众及单位如对该规划提出意见和看法，请在公示期内以书面方式或电子邮件形式进行反馈，逾期视为同意，并将于规划公示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30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天后，依法履行相关规划审批手续。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/>
        <w:jc w:val="both"/>
        <w:textAlignment w:val="auto"/>
        <w:rPr>
          <w:rFonts w:hint="default" w:ascii="仿宋_GB2312" w:hAnsi="微软雅黑" w:eastAsia="仿宋_GB2312" w:cs="宋体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注：反馈意见应注明联系人的真实姓名、联系电话、联系地址，单位反馈意见应加盖公章。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联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系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人：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叶学龙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/>
        <w:jc w:val="both"/>
        <w:textAlignment w:val="auto"/>
        <w:rPr>
          <w:rFonts w:hint="default" w:ascii="仿宋_GB2312" w:hAnsi="微软雅黑" w:eastAsia="仿宋_GB2312" w:cs="宋体"/>
          <w:spacing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电  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 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 话：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0595-23232684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/>
        <w:jc w:val="both"/>
        <w:textAlignment w:val="auto"/>
        <w:rPr>
          <w:rFonts w:hint="default" w:ascii="仿宋_GB2312" w:hAnsi="Calibri" w:eastAsia="仿宋_GB2312" w:cs="宋体"/>
          <w:spacing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传   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 真：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0595-23232685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/>
        <w:jc w:val="both"/>
        <w:textAlignment w:val="auto"/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电子邮箱：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fldChar w:fldCharType="begin"/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instrText xml:space="preserve"> HYPERLINK "mailto:axcnxdzb@163.com" </w:instrTex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fldChar w:fldCharType="separate"/>
      </w:r>
      <w:r>
        <w:rPr>
          <w:rStyle w:val="7"/>
          <w:rFonts w:hint="eastAsia" w:ascii="仿宋_GB2312" w:hAnsi="微软雅黑" w:eastAsia="仿宋_GB2312" w:cs="宋体"/>
          <w:spacing w:val="2"/>
          <w:sz w:val="32"/>
          <w:szCs w:val="32"/>
        </w:rPr>
        <w:t>axcnxdzb@163.com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通信地址：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安溪县参内镇大美路1号 安溪县参内镇人民政府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，邮编：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362400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安溪县茶博园片区C单元地块控制性详细规划</w:t>
      </w:r>
      <w:r>
        <w:rPr>
          <w:rFonts w:hint="eastAsia" w:ascii="仿宋_GB2312" w:eastAsia="仿宋_GB2312"/>
          <w:sz w:val="32"/>
          <w:szCs w:val="32"/>
        </w:rPr>
        <w:t>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648"/>
        <w:jc w:val="both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3520" w:firstLineChars="0"/>
        <w:jc w:val="center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  <w:lang w:eastAsia="zh-CN"/>
        </w:rPr>
        <w:t>安溪县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参内镇人民政府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3520" w:firstLineChars="0"/>
        <w:jc w:val="center"/>
        <w:textAlignment w:val="auto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202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年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23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日</w:t>
      </w:r>
    </w:p>
    <w:p>
      <w:pPr>
        <w:spacing w:line="220" w:lineRule="atLeast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928" w:right="1531" w:bottom="1871" w:left="1531" w:header="850" w:footer="992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NGUyYzgzMmE4MmM1OWJhZTU5NmM2YmNmYTgwNTIifQ=="/>
  </w:docVars>
  <w:rsids>
    <w:rsidRoot w:val="00D31D50"/>
    <w:rsid w:val="00042C33"/>
    <w:rsid w:val="00042C95"/>
    <w:rsid w:val="000B6ADB"/>
    <w:rsid w:val="0012640E"/>
    <w:rsid w:val="001979D4"/>
    <w:rsid w:val="00227B2B"/>
    <w:rsid w:val="00323B43"/>
    <w:rsid w:val="00346D53"/>
    <w:rsid w:val="003D37D8"/>
    <w:rsid w:val="00426133"/>
    <w:rsid w:val="004358AB"/>
    <w:rsid w:val="00456E91"/>
    <w:rsid w:val="0058147E"/>
    <w:rsid w:val="00582253"/>
    <w:rsid w:val="006E619E"/>
    <w:rsid w:val="008038F8"/>
    <w:rsid w:val="00813C16"/>
    <w:rsid w:val="008B7726"/>
    <w:rsid w:val="008D1A33"/>
    <w:rsid w:val="009072A0"/>
    <w:rsid w:val="009D1244"/>
    <w:rsid w:val="009E2916"/>
    <w:rsid w:val="00A616F1"/>
    <w:rsid w:val="00AF537F"/>
    <w:rsid w:val="00BD0366"/>
    <w:rsid w:val="00BD31AD"/>
    <w:rsid w:val="00BF1D50"/>
    <w:rsid w:val="00C3414F"/>
    <w:rsid w:val="00CA177A"/>
    <w:rsid w:val="00D31D50"/>
    <w:rsid w:val="00DF5F4D"/>
    <w:rsid w:val="00E2674A"/>
    <w:rsid w:val="00F222FB"/>
    <w:rsid w:val="13592498"/>
    <w:rsid w:val="19C868A2"/>
    <w:rsid w:val="29FD6077"/>
    <w:rsid w:val="3B70677F"/>
    <w:rsid w:val="4AEA6A13"/>
    <w:rsid w:val="6170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519</Words>
  <Characters>568</Characters>
  <Lines>5</Lines>
  <Paragraphs>1</Paragraphs>
  <TotalTime>4</TotalTime>
  <ScaleCrop>false</ScaleCrop>
  <LinksUpToDate>false</LinksUpToDate>
  <CharactersWithSpaces>760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2020-12-08T03:08:00Z</dcterms:created>
  <dc:creator>Administrator</dc:creator>
  <cp:lastModifiedBy>北风</cp:lastModifiedBy>
  <cp:lastPrinted>2024-01-23T09:25:21Z</cp:lastPrinted>
  <dcterms:modified xsi:type="dcterms:W3CDTF">2024-01-23T09:25:25Z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7F719395FCA14E4E91A9A094DFF573C5_13</vt:lpwstr>
  </property>
</Properties>
</file>