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Layout w:type="autofit"/>
        <w:tblCellMar>
          <w:top w:w="0" w:type="dxa"/>
          <w:left w:w="108" w:type="dxa"/>
          <w:bottom w:w="0" w:type="dxa"/>
          <w:right w:w="108" w:type="dxa"/>
        </w:tblCellMar>
      </w:tblPr>
      <w:tblGrid>
        <w:gridCol w:w="7877"/>
        <w:gridCol w:w="1297"/>
      </w:tblGrid>
      <w:tr>
        <w:tblPrEx>
          <w:tblCellMar>
            <w:top w:w="0" w:type="dxa"/>
            <w:left w:w="108" w:type="dxa"/>
            <w:bottom w:w="0" w:type="dxa"/>
            <w:right w:w="108" w:type="dxa"/>
          </w:tblCellMar>
        </w:tblPrEx>
        <w:trPr>
          <w:trHeight w:val="1246" w:hRule="atLeast"/>
        </w:trPr>
        <w:tc>
          <w:tcPr>
            <w:tcW w:w="7877" w:type="dxa"/>
            <w:vAlign w:val="center"/>
          </w:tcPr>
          <w:p>
            <w:pPr>
              <w:jc w:val="distribute"/>
              <w:rPr>
                <w:color w:val="FF0000"/>
                <w:w w:val="66"/>
                <w:sz w:val="56"/>
              </w:rPr>
            </w:pPr>
            <w:r>
              <w:rPr>
                <w:rFonts w:hint="eastAsia" w:ascii="方正小标宋简体" w:eastAsia="方正小标宋简体"/>
                <w:color w:val="FF0000"/>
                <w:sz w:val="56"/>
                <w:szCs w:val="41"/>
              </w:rPr>
              <w:t>安溪县农业农村局</w:t>
            </w:r>
          </w:p>
        </w:tc>
        <w:tc>
          <w:tcPr>
            <w:tcW w:w="1297" w:type="dxa"/>
            <w:vMerge w:val="restart"/>
            <w:vAlign w:val="center"/>
          </w:tcPr>
          <w:p>
            <w:pPr>
              <w:jc w:val="center"/>
              <w:rPr>
                <w:color w:val="FF0000"/>
              </w:rPr>
            </w:pPr>
            <w:r>
              <w:rPr>
                <w:rFonts w:hint="eastAsia" w:ascii="方正小标宋简体" w:eastAsia="方正小标宋简体"/>
                <w:b/>
                <w:color w:val="FF0000"/>
                <w:spacing w:val="-17"/>
                <w:sz w:val="56"/>
                <w:szCs w:val="41"/>
              </w:rPr>
              <w:t>文件</w:t>
            </w:r>
          </w:p>
        </w:tc>
      </w:tr>
      <w:tr>
        <w:tblPrEx>
          <w:tblCellMar>
            <w:top w:w="0" w:type="dxa"/>
            <w:left w:w="108" w:type="dxa"/>
            <w:bottom w:w="0" w:type="dxa"/>
            <w:right w:w="108" w:type="dxa"/>
          </w:tblCellMar>
        </w:tblPrEx>
        <w:trPr>
          <w:trHeight w:val="1253" w:hRule="atLeast"/>
        </w:trPr>
        <w:tc>
          <w:tcPr>
            <w:tcW w:w="7877" w:type="dxa"/>
            <w:vAlign w:val="center"/>
          </w:tcPr>
          <w:p>
            <w:pPr>
              <w:jc w:val="distribute"/>
              <w:rPr>
                <w:color w:val="FF0000"/>
                <w:sz w:val="56"/>
              </w:rPr>
            </w:pPr>
            <w:r>
              <w:rPr>
                <w:rFonts w:hint="eastAsia" w:ascii="方正小标宋简体" w:eastAsia="方正小标宋简体"/>
                <w:color w:val="FF0000"/>
                <w:spacing w:val="-17"/>
                <w:w w:val="66"/>
                <w:sz w:val="56"/>
                <w:szCs w:val="41"/>
              </w:rPr>
              <w:t>安溪县贯彻落实粮食安全责任制领导小组办公室</w:t>
            </w:r>
          </w:p>
        </w:tc>
        <w:tc>
          <w:tcPr>
            <w:tcW w:w="1297" w:type="dxa"/>
            <w:vMerge w:val="continue"/>
          </w:tcPr>
          <w:p>
            <w:pPr>
              <w:rPr>
                <w:color w:val="FF0000"/>
              </w:rPr>
            </w:pPr>
          </w:p>
        </w:tc>
      </w:tr>
    </w:tbl>
    <w:p>
      <w:pPr>
        <w:rPr>
          <w:color w:val="FF0000"/>
        </w:rPr>
      </w:pPr>
    </w:p>
    <w:p>
      <w:pPr>
        <w:pStyle w:val="2"/>
      </w:pPr>
    </w:p>
    <w:p/>
    <w:p>
      <w:pPr>
        <w:jc w:val="center"/>
        <w:rPr>
          <w:rFonts w:ascii="仿宋_GB2312" w:eastAsia="仿宋_GB2312"/>
          <w:sz w:val="32"/>
          <w:szCs w:val="41"/>
        </w:rPr>
      </w:pPr>
      <w:r>
        <w:rPr>
          <w:rFonts w:hint="eastAsia" w:ascii="仿宋_GB2312" w:eastAsia="仿宋_GB2312"/>
          <w:sz w:val="32"/>
        </w:rPr>
        <w:t>安农〔</w:t>
      </w:r>
      <w:r>
        <w:rPr>
          <w:rFonts w:ascii="仿宋_GB2312" w:eastAsia="仿宋_GB2312"/>
          <w:sz w:val="32"/>
        </w:rPr>
        <w:t>2023</w:t>
      </w:r>
      <w:r>
        <w:rPr>
          <w:rFonts w:hint="eastAsia" w:ascii="仿宋_GB2312" w:eastAsia="仿宋_GB2312"/>
          <w:sz w:val="32"/>
        </w:rPr>
        <w:t>〕</w:t>
      </w:r>
      <w:r>
        <w:rPr>
          <w:rFonts w:ascii="仿宋_GB2312" w:eastAsia="仿宋_GB2312"/>
          <w:sz w:val="32"/>
        </w:rPr>
        <w:t>68</w:t>
      </w:r>
      <w:r>
        <w:rPr>
          <w:rFonts w:hint="eastAsia" w:ascii="仿宋_GB2312" w:eastAsia="仿宋_GB2312"/>
          <w:sz w:val="32"/>
        </w:rPr>
        <w:t>号</w:t>
      </w:r>
    </w:p>
    <w:p>
      <w:r>
        <w:pict>
          <v:line id="_x0000_s1026" o:spid="_x0000_s1026" o:spt="20" style="position:absolute;left:0pt;margin-left:0pt;margin-top:7.8pt;height:0pt;width:450pt;z-index:251660288;mso-width-relative:page;mso-height-relative:page;" stroked="t" coordsize="21600,21600">
            <v:path arrowok="t"/>
            <v:fill focussize="0,0"/>
            <v:stroke weight="1.75pt" color="#FF0000"/>
            <v:imagedata o:title=""/>
            <o:lock v:ext="edit"/>
          </v:line>
        </w:pict>
      </w:r>
    </w:p>
    <w:p>
      <w:pPr>
        <w:spacing w:line="660" w:lineRule="exact"/>
        <w:jc w:val="center"/>
        <w:rPr>
          <w:rFonts w:ascii="方正小标宋简体" w:eastAsia="方正小标宋简体"/>
          <w:color w:val="000000"/>
          <w:spacing w:val="-4"/>
          <w:w w:val="98"/>
          <w:sz w:val="44"/>
          <w:szCs w:val="44"/>
        </w:rPr>
      </w:pPr>
    </w:p>
    <w:p>
      <w:pPr>
        <w:spacing w:line="660" w:lineRule="exact"/>
        <w:jc w:val="center"/>
        <w:rPr>
          <w:rFonts w:ascii="方正小标宋简体" w:eastAsia="方正小标宋简体"/>
          <w:color w:val="000000"/>
          <w:spacing w:val="-4"/>
          <w:w w:val="98"/>
          <w:sz w:val="44"/>
          <w:szCs w:val="44"/>
        </w:rPr>
      </w:pPr>
      <w:r>
        <w:rPr>
          <w:rFonts w:hint="eastAsia" w:ascii="方正小标宋简体" w:eastAsia="方正小标宋简体"/>
          <w:color w:val="000000"/>
          <w:spacing w:val="-4"/>
          <w:w w:val="98"/>
          <w:sz w:val="44"/>
          <w:szCs w:val="44"/>
        </w:rPr>
        <w:t>安溪县农业农村局</w:t>
      </w:r>
      <w:r>
        <w:rPr>
          <w:rFonts w:ascii="方正小标宋简体" w:eastAsia="方正小标宋简体"/>
          <w:color w:val="000000"/>
          <w:spacing w:val="-4"/>
          <w:w w:val="98"/>
          <w:sz w:val="44"/>
          <w:szCs w:val="44"/>
        </w:rPr>
        <w:t xml:space="preserve">  </w:t>
      </w:r>
      <w:r>
        <w:rPr>
          <w:rFonts w:hint="eastAsia" w:ascii="方正小标宋简体" w:eastAsia="方正小标宋简体"/>
          <w:color w:val="000000"/>
          <w:spacing w:val="-4"/>
          <w:w w:val="98"/>
          <w:sz w:val="44"/>
          <w:szCs w:val="44"/>
        </w:rPr>
        <w:t>安溪县贯彻落实粮食安全</w:t>
      </w:r>
    </w:p>
    <w:p>
      <w:pPr>
        <w:spacing w:line="660" w:lineRule="exact"/>
        <w:jc w:val="center"/>
        <w:rPr>
          <w:rFonts w:ascii="方正小标宋简体" w:eastAsia="方正小标宋简体"/>
          <w:bCs/>
          <w:spacing w:val="-4"/>
          <w:w w:val="98"/>
          <w:sz w:val="44"/>
          <w:szCs w:val="44"/>
        </w:rPr>
      </w:pPr>
      <w:r>
        <w:rPr>
          <w:rFonts w:hint="eastAsia" w:ascii="方正小标宋简体" w:eastAsia="方正小标宋简体"/>
          <w:color w:val="000000"/>
          <w:spacing w:val="-4"/>
          <w:w w:val="98"/>
          <w:sz w:val="44"/>
          <w:szCs w:val="44"/>
        </w:rPr>
        <w:t>责任制领导小组办公室关于印发</w:t>
      </w:r>
      <w:r>
        <w:rPr>
          <w:rFonts w:hint="eastAsia" w:ascii="方正小标宋简体" w:eastAsia="方正小标宋简体"/>
          <w:bCs/>
          <w:spacing w:val="-4"/>
          <w:w w:val="98"/>
          <w:sz w:val="44"/>
          <w:szCs w:val="44"/>
        </w:rPr>
        <w:t>安溪县</w:t>
      </w:r>
    </w:p>
    <w:p>
      <w:pPr>
        <w:spacing w:line="660" w:lineRule="exact"/>
        <w:jc w:val="center"/>
        <w:rPr>
          <w:rFonts w:ascii="方正小标宋简体" w:eastAsia="方正小标宋简体"/>
          <w:bCs/>
          <w:spacing w:val="-4"/>
          <w:w w:val="98"/>
          <w:sz w:val="44"/>
          <w:szCs w:val="44"/>
        </w:rPr>
      </w:pPr>
      <w:r>
        <w:rPr>
          <w:rFonts w:hint="eastAsia" w:ascii="方正小标宋简体" w:eastAsia="方正小标宋简体"/>
          <w:bCs/>
          <w:spacing w:val="-4"/>
          <w:w w:val="98"/>
          <w:sz w:val="44"/>
          <w:szCs w:val="44"/>
        </w:rPr>
        <w:t>茶粮套种实施方案的通知</w:t>
      </w:r>
    </w:p>
    <w:p>
      <w:pPr>
        <w:pStyle w:val="2"/>
        <w:rPr>
          <w:rFonts w:ascii="方正小标宋简体" w:eastAsia="方正小标宋简体"/>
          <w:bCs/>
          <w:sz w:val="44"/>
          <w:szCs w:val="44"/>
        </w:rPr>
      </w:pPr>
    </w:p>
    <w:p>
      <w:pPr>
        <w:pStyle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各乡镇、县直各有关单位：</w:t>
      </w:r>
    </w:p>
    <w:p>
      <w:pPr>
        <w:pStyle w:val="2"/>
        <w:ind w:firstLine="640" w:firstLineChars="200"/>
        <w:rPr>
          <w:rFonts w:ascii="仿宋_GB2312" w:eastAsia="仿宋_GB2312"/>
          <w:sz w:val="32"/>
          <w:szCs w:val="32"/>
        </w:rPr>
      </w:pPr>
      <w:r>
        <w:rPr>
          <w:rFonts w:hint="eastAsia" w:ascii="仿宋_GB2312" w:hAnsi="仿宋_GB2312" w:eastAsia="仿宋_GB2312" w:cs="仿宋_GB2312"/>
          <w:sz w:val="32"/>
          <w:szCs w:val="32"/>
        </w:rPr>
        <w:t>《安溪县茶粮套种实施方案》经县政府第</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次常务会议研究同意，现印发给你们，请认真抓好落实。</w:t>
      </w:r>
    </w:p>
    <w:p>
      <w:pPr>
        <w:pStyle w:val="2"/>
        <w:ind w:firstLine="640" w:firstLineChars="200"/>
        <w:rPr>
          <w:rFonts w:ascii="仿宋_GB2312" w:hAnsi="仿宋_GB2312" w:eastAsia="仿宋_GB2312" w:cs="仿宋_GB2312"/>
          <w:sz w:val="32"/>
          <w:szCs w:val="32"/>
        </w:rPr>
      </w:pPr>
    </w:p>
    <w:p>
      <w:pPr>
        <w:pStyle w:val="2"/>
        <w:ind w:firstLine="640" w:firstLineChars="200"/>
        <w:rPr>
          <w:rFonts w:ascii="仿宋_GB2312" w:hAnsi="仿宋_GB2312" w:eastAsia="仿宋_GB2312" w:cs="仿宋_GB2312"/>
          <w:sz w:val="32"/>
          <w:szCs w:val="32"/>
        </w:rPr>
      </w:pPr>
    </w:p>
    <w:p>
      <w:pPr>
        <w:spacing w:line="54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安溪县农业农村局</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安溪县贯彻落实粮食安全</w:t>
      </w:r>
    </w:p>
    <w:p>
      <w:pPr>
        <w:tabs>
          <w:tab w:val="left" w:pos="7560"/>
        </w:tabs>
        <w:spacing w:line="540" w:lineRule="exact"/>
        <w:ind w:firstLine="4640" w:firstLineChars="14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责任制领导小组办公室</w:t>
      </w:r>
    </w:p>
    <w:p>
      <w:pPr>
        <w:spacing w:line="540" w:lineRule="exact"/>
        <w:ind w:firstLine="5164" w:firstLineChars="1614"/>
        <w:rPr>
          <w:rFonts w:ascii="仿宋_GB2312" w:hAnsi="仿宋_GB2312" w:eastAsia="仿宋_GB2312" w:cs="仿宋_GB2312"/>
          <w:color w:val="000000"/>
          <w:sz w:val="32"/>
          <w:szCs w:val="32"/>
        </w:rPr>
      </w:pPr>
      <w:r>
        <w:rPr>
          <w:rFonts w:ascii="仿宋_GB2312" w:hAnsi="仿宋" w:eastAsia="仿宋_GB2312"/>
          <w:sz w:val="32"/>
          <w:szCs w:val="32"/>
        </w:rPr>
        <w:t>2023</w:t>
      </w:r>
      <w:r>
        <w:rPr>
          <w:rFonts w:hint="eastAsia" w:ascii="仿宋_GB2312" w:hAnsi="仿宋" w:eastAsia="仿宋_GB2312"/>
          <w:sz w:val="32"/>
          <w:szCs w:val="32"/>
        </w:rPr>
        <w:t>年</w:t>
      </w:r>
      <w:r>
        <w:rPr>
          <w:rFonts w:ascii="仿宋_GB2312" w:hAnsi="仿宋"/>
          <w:sz w:val="32"/>
          <w:szCs w:val="32"/>
        </w:rPr>
        <w:t>5</w:t>
      </w:r>
      <w:r>
        <w:rPr>
          <w:rFonts w:hint="eastAsia" w:ascii="仿宋_GB2312" w:hAnsi="仿宋" w:eastAsia="仿宋_GB2312"/>
          <w:sz w:val="32"/>
          <w:szCs w:val="32"/>
        </w:rPr>
        <w:t>月</w:t>
      </w:r>
      <w:r>
        <w:rPr>
          <w:rFonts w:ascii="仿宋_GB2312" w:hAnsi="仿宋" w:eastAsia="仿宋_GB2312"/>
          <w:sz w:val="32"/>
          <w:szCs w:val="32"/>
        </w:rPr>
        <w:t>9</w:t>
      </w:r>
      <w:r>
        <w:rPr>
          <w:rFonts w:hint="eastAsia" w:ascii="仿宋_GB2312" w:hAnsi="仿宋" w:eastAsia="仿宋_GB2312"/>
          <w:sz w:val="32"/>
          <w:szCs w:val="32"/>
        </w:rPr>
        <w:t>日</w:t>
      </w:r>
    </w:p>
    <w:p>
      <w:pPr>
        <w:pStyle w:val="18"/>
        <w:spacing w:line="560" w:lineRule="exact"/>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（此件主动公开）</w:t>
      </w:r>
    </w:p>
    <w:p>
      <w:pPr>
        <w:pStyle w:val="2"/>
        <w:ind w:firstLine="640" w:firstLineChars="200"/>
        <w:rPr>
          <w:rFonts w:ascii="仿宋_GB2312" w:hAnsi="仿宋_GB2312" w:eastAsia="仿宋_GB2312" w:cs="仿宋_GB2312"/>
          <w:sz w:val="32"/>
          <w:szCs w:val="32"/>
        </w:rPr>
        <w:sectPr>
          <w:headerReference r:id="rId3" w:type="default"/>
          <w:footerReference r:id="rId4" w:type="default"/>
          <w:footerReference r:id="rId5" w:type="even"/>
          <w:pgSz w:w="11906" w:h="16838"/>
          <w:pgMar w:top="1701" w:right="1474" w:bottom="1588" w:left="1474" w:header="851" w:footer="992" w:gutter="0"/>
          <w:pgNumType w:fmt="numberInDash"/>
          <w:cols w:space="425" w:num="1"/>
          <w:titlePg/>
          <w:docGrid w:type="lines" w:linePitch="312" w:charSpace="0"/>
        </w:sectPr>
      </w:pPr>
    </w:p>
    <w:p>
      <w:pPr>
        <w:spacing w:line="540" w:lineRule="exact"/>
        <w:jc w:val="center"/>
        <w:rPr>
          <w:rFonts w:ascii="方正小标宋简体" w:eastAsia="方正小标宋简体"/>
          <w:bCs/>
          <w:sz w:val="44"/>
          <w:szCs w:val="44"/>
        </w:rPr>
      </w:pPr>
      <w:r>
        <w:rPr>
          <w:rFonts w:hint="eastAsia" w:ascii="方正小标宋简体" w:eastAsia="方正小标宋简体"/>
          <w:bCs/>
          <w:sz w:val="44"/>
          <w:szCs w:val="44"/>
        </w:rPr>
        <w:t>安溪县茶粮套种实施方案</w:t>
      </w:r>
    </w:p>
    <w:p>
      <w:pPr>
        <w:spacing w:line="540" w:lineRule="exact"/>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根据县委、县政府工作部署，</w:t>
      </w:r>
      <w:r>
        <w:rPr>
          <w:rFonts w:hint="eastAsia" w:ascii="仿宋_GB2312" w:eastAsia="仿宋_GB2312"/>
          <w:sz w:val="32"/>
          <w:szCs w:val="32"/>
        </w:rPr>
        <w:t>为了挖掘潜力，</w:t>
      </w:r>
      <w:r>
        <w:rPr>
          <w:rFonts w:hint="eastAsia" w:ascii="仿宋_GB2312" w:hAnsi="仿宋_GB2312" w:eastAsia="仿宋_GB2312" w:cs="仿宋_GB2312"/>
          <w:sz w:val="32"/>
          <w:szCs w:val="32"/>
        </w:rPr>
        <w:t>充分利用我县茶园资源，通过套种大豆、玉米、薯类、花生、油菜等粮油作物，扩大粮油种植面积，增强粮食综合保障能力，制定本实施方案。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学习贯彻党的二十大精神，牢固树立新发展理念，落实藏粮于地、藏粮于技，大力发展茶园套种大豆、玉米、薯类、花生、油菜等粮油作物，提高土地利用率，增强粮食综合保障能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二、工作目标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根据县委、县政府工作部署，逐年确定茶粮套种具体任务。</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年，在全县建立</w:t>
      </w:r>
      <w:r>
        <w:rPr>
          <w:rFonts w:ascii="仿宋_GB2312" w:hAnsi="仿宋_GB2312" w:eastAsia="仿宋_GB2312" w:cs="仿宋_GB2312"/>
          <w:sz w:val="32"/>
          <w:szCs w:val="32"/>
        </w:rPr>
        <w:t>52</w:t>
      </w:r>
      <w:r>
        <w:rPr>
          <w:rFonts w:hint="eastAsia" w:ascii="仿宋_GB2312" w:hAnsi="仿宋_GB2312" w:eastAsia="仿宋_GB2312" w:cs="仿宋_GB2312"/>
          <w:sz w:val="32"/>
          <w:szCs w:val="32"/>
        </w:rPr>
        <w:t>个茶园套种粮油作物示范片，每个示范片面积连片</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亩以上，带动全县完成茶园套种粮油作物</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亩以上。各乡镇茶园套种粮油作物任务详见附件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三、技术措施</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（一）茶园套种大豆的栽培技术</w:t>
      </w:r>
    </w:p>
    <w:p>
      <w:pPr>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1.</w:t>
      </w:r>
      <w:r>
        <w:rPr>
          <w:rFonts w:hint="eastAsia" w:ascii="仿宋_GB2312" w:hAnsi="Times New Roman" w:eastAsia="仿宋_GB2312"/>
          <w:b/>
          <w:sz w:val="32"/>
          <w:szCs w:val="32"/>
        </w:rPr>
        <w:t>品种选择。</w:t>
      </w:r>
      <w:r>
        <w:rPr>
          <w:rFonts w:hint="eastAsia" w:ascii="仿宋_GB2312" w:hAnsi="Times New Roman" w:eastAsia="仿宋_GB2312"/>
          <w:sz w:val="32"/>
          <w:szCs w:val="32"/>
        </w:rPr>
        <w:t>选择生长势强、植株高大、病虫害抗性强、高产，且适宜榨油、鲜食或加工豆制品的大豆品种。</w:t>
      </w:r>
    </w:p>
    <w:p>
      <w:pPr>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b/>
          <w:sz w:val="32"/>
          <w:szCs w:val="32"/>
        </w:rPr>
        <w:t>整地。</w:t>
      </w:r>
      <w:r>
        <w:rPr>
          <w:rFonts w:hint="eastAsia" w:ascii="仿宋_GB2312" w:hAnsi="Times New Roman" w:eastAsia="仿宋_GB2312"/>
          <w:sz w:val="32"/>
          <w:szCs w:val="32"/>
        </w:rPr>
        <w:t>种植前应对幼龄茶园大行距间土壤中的碎石、大土块、树根、杂物等进行清理，减少外界因素对大豆生长的影响。然后撒施复合肥，再将土壤深度翻耕，将板结的土壤进行松化，使土壤松散、透气。</w:t>
      </w:r>
    </w:p>
    <w:p>
      <w:pPr>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3.</w:t>
      </w:r>
      <w:r>
        <w:rPr>
          <w:rFonts w:hint="eastAsia" w:ascii="仿宋_GB2312" w:hAnsi="Times New Roman" w:eastAsia="仿宋_GB2312"/>
          <w:b/>
          <w:sz w:val="32"/>
          <w:szCs w:val="32"/>
        </w:rPr>
        <w:t>播种。</w:t>
      </w:r>
      <w:r>
        <w:rPr>
          <w:rFonts w:hint="eastAsia" w:ascii="仿宋_GB2312" w:hAnsi="Times New Roman" w:eastAsia="仿宋_GB2312"/>
          <w:spacing w:val="-6"/>
          <w:sz w:val="32"/>
          <w:szCs w:val="32"/>
        </w:rPr>
        <w:t>精选种子，播种前进行晾晒，可提高发芽率和发芽势</w:t>
      </w:r>
      <w:r>
        <w:rPr>
          <w:rFonts w:hint="eastAsia" w:ascii="仿宋_GB2312" w:hAnsi="Times New Roman" w:eastAsia="仿宋_GB2312"/>
          <w:sz w:val="32"/>
          <w:szCs w:val="32"/>
        </w:rPr>
        <w:t>。</w:t>
      </w:r>
    </w:p>
    <w:p>
      <w:pPr>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4.</w:t>
      </w:r>
      <w:r>
        <w:rPr>
          <w:rFonts w:hint="eastAsia" w:ascii="仿宋_GB2312" w:hAnsi="Times New Roman" w:eastAsia="仿宋_GB2312"/>
          <w:b/>
          <w:sz w:val="32"/>
          <w:szCs w:val="32"/>
        </w:rPr>
        <w:t>田间管理。</w:t>
      </w:r>
      <w:r>
        <w:rPr>
          <w:rFonts w:hint="eastAsia" w:ascii="仿宋_GB2312" w:hAnsi="Times New Roman" w:eastAsia="仿宋_GB2312"/>
          <w:sz w:val="32"/>
          <w:szCs w:val="32"/>
        </w:rPr>
        <w:t>除草，以防止杂草与大豆争肥，抑制其生长。排水，以避免在持续降雨后积水。</w:t>
      </w:r>
      <w:bookmarkStart w:id="0" w:name="_GoBack"/>
      <w:bookmarkEnd w:id="0"/>
    </w:p>
    <w:p>
      <w:pPr>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5.</w:t>
      </w:r>
      <w:r>
        <w:rPr>
          <w:rFonts w:hint="eastAsia" w:ascii="仿宋_GB2312" w:hAnsi="Times New Roman" w:eastAsia="仿宋_GB2312"/>
          <w:b/>
          <w:sz w:val="32"/>
          <w:szCs w:val="32"/>
        </w:rPr>
        <w:t>病虫害防治。</w:t>
      </w:r>
      <w:r>
        <w:rPr>
          <w:rFonts w:hint="eastAsia" w:ascii="仿宋_GB2312" w:hAnsi="Times New Roman" w:eastAsia="仿宋_GB2312"/>
          <w:sz w:val="32"/>
          <w:szCs w:val="32"/>
        </w:rPr>
        <w:t>防治大豆病虫害所用农药应确保高效、低毒、低残留。</w:t>
      </w:r>
    </w:p>
    <w:p>
      <w:pPr>
        <w:spacing w:line="560" w:lineRule="exact"/>
        <w:ind w:firstLine="643" w:firstLineChars="200"/>
        <w:rPr>
          <w:rFonts w:ascii="仿宋_GB2312" w:hAnsi="仿宋_GB2312" w:eastAsia="仿宋_GB2312" w:cs="仿宋_GB2312"/>
          <w:sz w:val="32"/>
          <w:szCs w:val="32"/>
        </w:rPr>
      </w:pPr>
      <w:r>
        <w:rPr>
          <w:rFonts w:ascii="仿宋_GB2312" w:hAnsi="Times New Roman" w:eastAsia="仿宋_GB2312"/>
          <w:b/>
          <w:sz w:val="32"/>
          <w:szCs w:val="32"/>
        </w:rPr>
        <w:t>6.</w:t>
      </w:r>
      <w:r>
        <w:rPr>
          <w:rFonts w:hint="eastAsia" w:ascii="仿宋_GB2312" w:hAnsi="Times New Roman" w:eastAsia="仿宋_GB2312"/>
          <w:b/>
          <w:sz w:val="32"/>
          <w:szCs w:val="32"/>
        </w:rPr>
        <w:t>适时收获。</w:t>
      </w:r>
      <w:r>
        <w:rPr>
          <w:rFonts w:hint="eastAsia" w:ascii="仿宋_GB2312" w:hAnsi="仿宋_GB2312" w:eastAsia="仿宋_GB2312" w:cs="仿宋_GB2312"/>
          <w:sz w:val="32"/>
          <w:szCs w:val="32"/>
        </w:rPr>
        <w:t>大豆收获最佳时期在完熟初期，叶片发黄脱落、荚皮干燥、摇动植株有响声即可收获。</w:t>
      </w:r>
      <w:r>
        <w:rPr>
          <w:rFonts w:ascii="仿宋_GB2312" w:hAnsi="仿宋_GB2312" w:eastAsia="仿宋_GB2312" w:cs="仿宋_GB2312"/>
          <w:sz w:val="32"/>
          <w:szCs w:val="32"/>
        </w:rPr>
        <w:t xml:space="preserve"> </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（二）茶园套种玉米的栽培技术</w:t>
      </w:r>
    </w:p>
    <w:p>
      <w:pPr>
        <w:spacing w:line="560" w:lineRule="exact"/>
        <w:ind w:firstLine="643" w:firstLineChars="200"/>
        <w:rPr>
          <w:rFonts w:ascii="仿宋_GB2312" w:hAnsi="仿宋_GB2312" w:eastAsia="仿宋_GB2312" w:cs="仿宋_GB2312"/>
          <w:sz w:val="32"/>
          <w:szCs w:val="32"/>
        </w:rPr>
      </w:pPr>
      <w:r>
        <w:rPr>
          <w:rFonts w:ascii="仿宋_GB2312" w:hAnsi="Times New Roman" w:eastAsia="仿宋_GB2312"/>
          <w:b/>
          <w:sz w:val="32"/>
          <w:szCs w:val="32"/>
        </w:rPr>
        <w:t>1.</w:t>
      </w:r>
      <w:r>
        <w:rPr>
          <w:rFonts w:hint="eastAsia" w:ascii="仿宋_GB2312" w:hAnsi="Times New Roman" w:eastAsia="仿宋_GB2312"/>
          <w:b/>
          <w:sz w:val="32"/>
          <w:szCs w:val="32"/>
        </w:rPr>
        <w:t>地块选择。</w:t>
      </w:r>
      <w:r>
        <w:rPr>
          <w:rFonts w:hint="eastAsia" w:ascii="仿宋_GB2312" w:hAnsi="仿宋_GB2312" w:eastAsia="仿宋_GB2312" w:cs="仿宋_GB2312"/>
          <w:sz w:val="32"/>
          <w:szCs w:val="32"/>
        </w:rPr>
        <w:t>选择幼龄茶园、低产茶园以及植株比较稀疏的老茶园套种。</w:t>
      </w:r>
    </w:p>
    <w:p>
      <w:pPr>
        <w:spacing w:line="560" w:lineRule="exact"/>
        <w:ind w:firstLine="643" w:firstLineChars="200"/>
        <w:rPr>
          <w:rFonts w:ascii="仿宋_GB2312" w:hAnsi="仿宋_GB2312" w:eastAsia="仿宋_GB2312" w:cs="仿宋_GB2312"/>
          <w:sz w:val="32"/>
          <w:szCs w:val="32"/>
        </w:rPr>
      </w:pPr>
      <w:r>
        <w:rPr>
          <w:rFonts w:ascii="仿宋_GB2312" w:hAnsi="Times New Roman" w:eastAsia="仿宋_GB2312"/>
          <w:b/>
          <w:sz w:val="32"/>
          <w:szCs w:val="32"/>
        </w:rPr>
        <w:t>2.</w:t>
      </w:r>
      <w:r>
        <w:rPr>
          <w:rFonts w:hint="eastAsia" w:ascii="仿宋_GB2312" w:hAnsi="Times New Roman" w:eastAsia="仿宋_GB2312"/>
          <w:b/>
          <w:sz w:val="32"/>
          <w:szCs w:val="32"/>
        </w:rPr>
        <w:t>品种选择。</w:t>
      </w:r>
      <w:r>
        <w:rPr>
          <w:rFonts w:hint="eastAsia" w:ascii="仿宋_GB2312" w:hAnsi="仿宋_GB2312" w:eastAsia="仿宋_GB2312" w:cs="仿宋_GB2312"/>
          <w:sz w:val="32"/>
          <w:szCs w:val="32"/>
        </w:rPr>
        <w:t>玉米品种应选用优质、高产、成熟期适中，株型紧凑、适宜密植的杂交玉米。</w:t>
      </w:r>
    </w:p>
    <w:p>
      <w:pPr>
        <w:spacing w:line="560" w:lineRule="exact"/>
        <w:ind w:firstLine="643" w:firstLineChars="200"/>
        <w:rPr>
          <w:rFonts w:ascii="仿宋_GB2312" w:hAnsi="仿宋_GB2312" w:eastAsia="仿宋_GB2312" w:cs="仿宋_GB2312"/>
          <w:spacing w:val="6"/>
          <w:sz w:val="32"/>
          <w:szCs w:val="32"/>
        </w:rPr>
      </w:pPr>
      <w:r>
        <w:rPr>
          <w:rFonts w:ascii="仿宋_GB2312" w:hAnsi="Times New Roman" w:eastAsia="仿宋_GB2312"/>
          <w:b/>
          <w:sz w:val="32"/>
          <w:szCs w:val="32"/>
        </w:rPr>
        <w:t>3</w:t>
      </w:r>
      <w:r>
        <w:rPr>
          <w:rFonts w:ascii="仿宋_GB2312" w:hAnsi="Times New Roman" w:eastAsia="仿宋_GB2312"/>
          <w:b/>
          <w:spacing w:val="6"/>
          <w:sz w:val="32"/>
          <w:szCs w:val="32"/>
        </w:rPr>
        <w:t>.</w:t>
      </w:r>
      <w:r>
        <w:rPr>
          <w:rFonts w:hint="eastAsia" w:ascii="仿宋_GB2312" w:hAnsi="Times New Roman" w:eastAsia="仿宋_GB2312"/>
          <w:b/>
          <w:spacing w:val="6"/>
          <w:sz w:val="32"/>
          <w:szCs w:val="32"/>
        </w:rPr>
        <w:t>精细整地。</w:t>
      </w:r>
      <w:r>
        <w:rPr>
          <w:rFonts w:hint="eastAsia" w:ascii="仿宋_GB2312" w:hAnsi="仿宋_GB2312" w:eastAsia="仿宋_GB2312" w:cs="仿宋_GB2312"/>
          <w:spacing w:val="6"/>
          <w:sz w:val="32"/>
          <w:szCs w:val="32"/>
        </w:rPr>
        <w:t>做到土壤细碎平整，挖好排涝沟，做到排水通畅，不发生涝灾。</w:t>
      </w:r>
    </w:p>
    <w:p>
      <w:pPr>
        <w:spacing w:line="560" w:lineRule="exact"/>
        <w:ind w:firstLine="667" w:firstLineChars="200"/>
        <w:rPr>
          <w:rFonts w:ascii="仿宋_GB2312" w:hAnsi="仿宋_GB2312" w:eastAsia="仿宋_GB2312" w:cs="仿宋_GB2312"/>
          <w:spacing w:val="6"/>
          <w:sz w:val="32"/>
          <w:szCs w:val="32"/>
        </w:rPr>
      </w:pPr>
      <w:r>
        <w:rPr>
          <w:rFonts w:ascii="仿宋_GB2312" w:hAnsi="Times New Roman" w:eastAsia="仿宋_GB2312"/>
          <w:b/>
          <w:spacing w:val="6"/>
          <w:sz w:val="32"/>
          <w:szCs w:val="32"/>
        </w:rPr>
        <w:t>4.</w:t>
      </w:r>
      <w:r>
        <w:rPr>
          <w:rFonts w:hint="eastAsia" w:ascii="仿宋_GB2312" w:hAnsi="Times New Roman" w:eastAsia="仿宋_GB2312"/>
          <w:b/>
          <w:spacing w:val="6"/>
          <w:sz w:val="32"/>
          <w:szCs w:val="32"/>
        </w:rPr>
        <w:t>合理密植。</w:t>
      </w:r>
      <w:r>
        <w:rPr>
          <w:rFonts w:hint="eastAsia" w:ascii="仿宋_GB2312" w:hAnsi="仿宋_GB2312" w:eastAsia="仿宋_GB2312" w:cs="仿宋_GB2312"/>
          <w:spacing w:val="11"/>
          <w:sz w:val="32"/>
          <w:szCs w:val="32"/>
        </w:rPr>
        <w:t>种植规格根据茶园的稀密因地制宜地进行安排</w:t>
      </w:r>
      <w:r>
        <w:rPr>
          <w:rFonts w:hint="eastAsia" w:ascii="仿宋_GB2312" w:hAnsi="仿宋_GB2312" w:eastAsia="仿宋_GB2312" w:cs="仿宋_GB2312"/>
          <w:spacing w:val="6"/>
          <w:sz w:val="32"/>
          <w:szCs w:val="32"/>
        </w:rPr>
        <w:t>。</w:t>
      </w:r>
    </w:p>
    <w:p>
      <w:pPr>
        <w:spacing w:line="560" w:lineRule="exact"/>
        <w:ind w:firstLine="667" w:firstLineChars="200"/>
        <w:rPr>
          <w:rFonts w:ascii="仿宋_GB2312" w:hAnsi="仿宋_GB2312" w:eastAsia="仿宋_GB2312" w:cs="仿宋_GB2312"/>
          <w:spacing w:val="6"/>
          <w:sz w:val="32"/>
          <w:szCs w:val="32"/>
        </w:rPr>
      </w:pPr>
      <w:r>
        <w:rPr>
          <w:rFonts w:ascii="仿宋_GB2312" w:hAnsi="Times New Roman" w:eastAsia="仿宋_GB2312"/>
          <w:b/>
          <w:spacing w:val="6"/>
          <w:sz w:val="32"/>
          <w:szCs w:val="32"/>
        </w:rPr>
        <w:t>5.</w:t>
      </w:r>
      <w:r>
        <w:rPr>
          <w:rFonts w:hint="eastAsia" w:ascii="仿宋_GB2312" w:hAnsi="Times New Roman" w:eastAsia="仿宋_GB2312"/>
          <w:b/>
          <w:spacing w:val="6"/>
          <w:sz w:val="32"/>
          <w:szCs w:val="32"/>
        </w:rPr>
        <w:t>田间管理。</w:t>
      </w:r>
      <w:r>
        <w:rPr>
          <w:rFonts w:hint="eastAsia" w:ascii="仿宋_GB2312" w:hAnsi="仿宋_GB2312" w:eastAsia="仿宋_GB2312" w:cs="仿宋_GB2312"/>
          <w:spacing w:val="6"/>
          <w:sz w:val="32"/>
          <w:szCs w:val="32"/>
        </w:rPr>
        <w:t>及时除草和培土，增强植株抗倒伏及抗病虫能力。</w:t>
      </w:r>
    </w:p>
    <w:p>
      <w:pPr>
        <w:spacing w:line="560" w:lineRule="exact"/>
        <w:ind w:firstLine="643" w:firstLineChars="200"/>
        <w:rPr>
          <w:rFonts w:ascii="仿宋_GB2312" w:hAnsi="仿宋_GB2312" w:eastAsia="仿宋_GB2312" w:cs="仿宋_GB2312"/>
          <w:sz w:val="32"/>
          <w:szCs w:val="32"/>
        </w:rPr>
      </w:pPr>
      <w:r>
        <w:rPr>
          <w:rFonts w:ascii="仿宋_GB2312" w:hAnsi="Times New Roman" w:eastAsia="仿宋_GB2312"/>
          <w:b/>
          <w:sz w:val="32"/>
          <w:szCs w:val="32"/>
        </w:rPr>
        <w:t>6.</w:t>
      </w:r>
      <w:r>
        <w:rPr>
          <w:rFonts w:hint="eastAsia" w:ascii="仿宋_GB2312" w:hAnsi="Times New Roman" w:eastAsia="仿宋_GB2312"/>
          <w:b/>
          <w:sz w:val="32"/>
          <w:szCs w:val="32"/>
        </w:rPr>
        <w:t>幼苗保护。</w:t>
      </w:r>
      <w:r>
        <w:rPr>
          <w:rFonts w:hint="eastAsia" w:ascii="仿宋_GB2312" w:hAnsi="仿宋_GB2312" w:eastAsia="仿宋_GB2312" w:cs="仿宋_GB2312"/>
          <w:sz w:val="32"/>
          <w:szCs w:val="32"/>
        </w:rPr>
        <w:t>在进行茶叶采摘的时候，应当注意保护玉米幼苗，以免破坏其正常生长。</w:t>
      </w:r>
    </w:p>
    <w:p>
      <w:pPr>
        <w:spacing w:line="560" w:lineRule="exact"/>
        <w:ind w:firstLine="643" w:firstLineChars="200"/>
        <w:rPr>
          <w:rFonts w:ascii="仿宋_GB2312" w:hAnsi="仿宋_GB2312" w:eastAsia="仿宋_GB2312" w:cs="仿宋_GB2312"/>
          <w:sz w:val="32"/>
          <w:szCs w:val="32"/>
        </w:rPr>
      </w:pPr>
      <w:r>
        <w:rPr>
          <w:rFonts w:ascii="仿宋_GB2312" w:hAnsi="Times New Roman" w:eastAsia="仿宋_GB2312"/>
          <w:b/>
          <w:sz w:val="32"/>
          <w:szCs w:val="32"/>
        </w:rPr>
        <w:t>7.</w:t>
      </w:r>
      <w:r>
        <w:rPr>
          <w:rFonts w:hint="eastAsia" w:ascii="仿宋_GB2312" w:hAnsi="Times New Roman" w:eastAsia="仿宋_GB2312"/>
          <w:b/>
          <w:sz w:val="32"/>
          <w:szCs w:val="32"/>
        </w:rPr>
        <w:t>防治病虫害。</w:t>
      </w:r>
      <w:r>
        <w:rPr>
          <w:rFonts w:hint="eastAsia" w:ascii="仿宋_GB2312" w:hAnsi="仿宋_GB2312" w:eastAsia="仿宋_GB2312" w:cs="仿宋_GB2312"/>
          <w:sz w:val="32"/>
          <w:szCs w:val="32"/>
        </w:rPr>
        <w:t>增强通风透光，及时清除玉米老叶，以及杂草，可以降低纹枯病的发病率。</w:t>
      </w:r>
    </w:p>
    <w:p>
      <w:pPr>
        <w:spacing w:line="560" w:lineRule="exact"/>
        <w:ind w:firstLine="643" w:firstLineChars="200"/>
        <w:rPr>
          <w:rFonts w:ascii="仿宋_GB2312" w:hAnsi="仿宋_GB2312" w:eastAsia="仿宋_GB2312" w:cs="仿宋_GB2312"/>
          <w:sz w:val="32"/>
          <w:szCs w:val="32"/>
        </w:rPr>
      </w:pPr>
      <w:r>
        <w:rPr>
          <w:rFonts w:ascii="仿宋_GB2312" w:hAnsi="Times New Roman" w:eastAsia="仿宋_GB2312"/>
          <w:b/>
          <w:sz w:val="32"/>
          <w:szCs w:val="32"/>
        </w:rPr>
        <w:t>8.</w:t>
      </w:r>
      <w:r>
        <w:rPr>
          <w:rFonts w:hint="eastAsia" w:ascii="仿宋_GB2312" w:hAnsi="Times New Roman" w:eastAsia="仿宋_GB2312"/>
          <w:b/>
          <w:sz w:val="32"/>
          <w:szCs w:val="32"/>
        </w:rPr>
        <w:t>适时收获。</w:t>
      </w:r>
      <w:r>
        <w:rPr>
          <w:rFonts w:hint="eastAsia" w:ascii="仿宋_GB2312" w:hAnsi="仿宋_GB2312" w:eastAsia="仿宋_GB2312" w:cs="仿宋_GB2312"/>
          <w:sz w:val="32"/>
          <w:szCs w:val="32"/>
        </w:rPr>
        <w:t>玉米成熟后抓住晴天及时收获，防止在田间出芽造成损失，收获后及时晾晒，防止霉变和鼠害。</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（三）茶园套种薯类的栽培技术</w:t>
      </w:r>
    </w:p>
    <w:p>
      <w:pPr>
        <w:widowControl/>
        <w:spacing w:line="560" w:lineRule="exact"/>
        <w:ind w:left="105" w:leftChars="50" w:firstLine="643" w:firstLineChars="200"/>
        <w:rPr>
          <w:rFonts w:ascii="仿宋_GB2312" w:hAnsi="仿宋_GB2312" w:eastAsia="仿宋_GB2312" w:cs="仿宋_GB2312"/>
          <w:sz w:val="32"/>
          <w:szCs w:val="32"/>
        </w:rPr>
      </w:pPr>
      <w:r>
        <w:rPr>
          <w:rFonts w:ascii="仿宋_GB2312" w:hAnsi="Times New Roman" w:eastAsia="仿宋_GB2312"/>
          <w:b/>
          <w:sz w:val="32"/>
          <w:szCs w:val="32"/>
        </w:rPr>
        <w:t>1.</w:t>
      </w:r>
      <w:r>
        <w:rPr>
          <w:rFonts w:hint="eastAsia" w:ascii="仿宋_GB2312" w:hAnsi="Times New Roman" w:eastAsia="仿宋_GB2312"/>
          <w:b/>
          <w:sz w:val="32"/>
          <w:szCs w:val="32"/>
        </w:rPr>
        <w:t>培肥整地。</w:t>
      </w:r>
      <w:r>
        <w:rPr>
          <w:rFonts w:hint="eastAsia" w:ascii="仿宋_GB2312" w:hAnsi="仿宋_GB2312" w:eastAsia="仿宋_GB2312" w:cs="仿宋_GB2312"/>
          <w:sz w:val="32"/>
          <w:szCs w:val="32"/>
        </w:rPr>
        <w:t>将已培肥的园地全面翻耕，整碎整平后起垄，注意不要伤及幼茶树根系。</w:t>
      </w:r>
    </w:p>
    <w:p>
      <w:pPr>
        <w:widowControl/>
        <w:spacing w:line="560" w:lineRule="exact"/>
        <w:ind w:left="105" w:leftChars="50" w:firstLine="643"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b/>
          <w:sz w:val="32"/>
          <w:szCs w:val="32"/>
        </w:rPr>
        <w:t>科学播种。</w:t>
      </w:r>
      <w:r>
        <w:rPr>
          <w:rFonts w:hint="eastAsia" w:ascii="仿宋_GB2312" w:hAnsi="Times New Roman" w:eastAsia="仿宋_GB2312"/>
          <w:sz w:val="32"/>
          <w:szCs w:val="32"/>
        </w:rPr>
        <w:t>种植密度大小根据园地土壤肥瘦决定，土壤肥力低的，种植密度适当加大。</w:t>
      </w:r>
    </w:p>
    <w:p>
      <w:pPr>
        <w:widowControl/>
        <w:spacing w:line="560" w:lineRule="exact"/>
        <w:ind w:left="105" w:leftChars="50" w:firstLine="643" w:firstLineChars="200"/>
        <w:rPr>
          <w:rFonts w:ascii="仿宋_GB2312" w:hAnsi="Times New Roman" w:eastAsia="仿宋_GB2312"/>
          <w:sz w:val="32"/>
          <w:szCs w:val="32"/>
        </w:rPr>
      </w:pPr>
      <w:r>
        <w:rPr>
          <w:rFonts w:ascii="仿宋_GB2312" w:hAnsi="Times New Roman" w:eastAsia="仿宋_GB2312"/>
          <w:b/>
          <w:sz w:val="32"/>
          <w:szCs w:val="32"/>
        </w:rPr>
        <w:t>3.</w:t>
      </w:r>
      <w:r>
        <w:rPr>
          <w:rFonts w:hint="eastAsia" w:ascii="仿宋_GB2312" w:hAnsi="Times New Roman" w:eastAsia="仿宋_GB2312"/>
          <w:b/>
          <w:sz w:val="32"/>
          <w:szCs w:val="32"/>
        </w:rPr>
        <w:t>田间管理。</w:t>
      </w:r>
      <w:r>
        <w:rPr>
          <w:rFonts w:hint="eastAsia" w:ascii="仿宋_GB2312" w:hAnsi="Times New Roman" w:eastAsia="仿宋_GB2312"/>
          <w:sz w:val="32"/>
          <w:szCs w:val="32"/>
        </w:rPr>
        <w:t>科学处理好地上与地下两者生理关系，提高单产。</w:t>
      </w:r>
    </w:p>
    <w:p>
      <w:pPr>
        <w:widowControl/>
        <w:spacing w:line="560" w:lineRule="exact"/>
        <w:ind w:left="105" w:leftChars="50" w:firstLine="643" w:firstLineChars="200"/>
        <w:rPr>
          <w:rFonts w:ascii="仿宋_GB2312" w:hAnsi="Times New Roman" w:eastAsia="仿宋_GB2312"/>
          <w:sz w:val="32"/>
          <w:szCs w:val="32"/>
        </w:rPr>
      </w:pPr>
      <w:r>
        <w:rPr>
          <w:rFonts w:ascii="仿宋_GB2312" w:hAnsi="Times New Roman" w:eastAsia="仿宋_GB2312"/>
          <w:b/>
          <w:sz w:val="32"/>
          <w:szCs w:val="32"/>
        </w:rPr>
        <w:t>4.</w:t>
      </w:r>
      <w:r>
        <w:rPr>
          <w:rFonts w:hint="eastAsia" w:ascii="仿宋_GB2312" w:hAnsi="Times New Roman" w:eastAsia="仿宋_GB2312"/>
          <w:b/>
          <w:sz w:val="32"/>
          <w:szCs w:val="32"/>
        </w:rPr>
        <w:t>及时清园。</w:t>
      </w:r>
      <w:r>
        <w:rPr>
          <w:rFonts w:hint="eastAsia" w:ascii="仿宋_GB2312" w:hAnsi="Times New Roman" w:eastAsia="仿宋_GB2312"/>
          <w:sz w:val="32"/>
          <w:szCs w:val="32"/>
        </w:rPr>
        <w:t>薯类采收完后，及时清园，以利下季复种。</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（四）茶园套种花生的栽培技术</w:t>
      </w:r>
    </w:p>
    <w:p>
      <w:pPr>
        <w:widowControl/>
        <w:spacing w:line="560" w:lineRule="exact"/>
        <w:ind w:left="105" w:leftChars="50" w:firstLine="643" w:firstLineChars="200"/>
        <w:rPr>
          <w:rFonts w:ascii="仿宋_GB2312" w:hAnsi="Times New Roman" w:eastAsia="仿宋_GB2312"/>
          <w:sz w:val="32"/>
          <w:szCs w:val="32"/>
        </w:rPr>
      </w:pPr>
      <w:r>
        <w:rPr>
          <w:rFonts w:ascii="仿宋_GB2312" w:hAnsi="Times New Roman" w:eastAsia="仿宋_GB2312"/>
          <w:b/>
          <w:sz w:val="32"/>
          <w:szCs w:val="32"/>
        </w:rPr>
        <w:t>1.</w:t>
      </w:r>
      <w:r>
        <w:rPr>
          <w:rFonts w:hint="eastAsia" w:ascii="仿宋_GB2312" w:hAnsi="Times New Roman" w:eastAsia="仿宋_GB2312"/>
          <w:b/>
          <w:sz w:val="32"/>
          <w:szCs w:val="32"/>
        </w:rPr>
        <w:t>合理密度。</w:t>
      </w:r>
      <w:r>
        <w:rPr>
          <w:rFonts w:hint="eastAsia" w:ascii="仿宋_GB2312" w:hAnsi="Times New Roman" w:eastAsia="仿宋_GB2312"/>
          <w:sz w:val="32"/>
          <w:szCs w:val="32"/>
        </w:rPr>
        <w:t>每穴</w:t>
      </w:r>
      <w:r>
        <w:rPr>
          <w:rFonts w:ascii="仿宋_GB2312" w:hAnsi="Times New Roman" w:eastAsia="仿宋_GB2312"/>
          <w:sz w:val="32"/>
          <w:szCs w:val="32"/>
        </w:rPr>
        <w:t xml:space="preserve"> 2 </w:t>
      </w:r>
      <w:r>
        <w:rPr>
          <w:rFonts w:hint="eastAsia" w:ascii="仿宋_GB2312" w:hAnsi="Times New Roman" w:eastAsia="仿宋_GB2312"/>
          <w:sz w:val="32"/>
          <w:szCs w:val="32"/>
        </w:rPr>
        <w:t>粒，穴距</w:t>
      </w:r>
      <w:r>
        <w:rPr>
          <w:rFonts w:ascii="仿宋_GB2312" w:hAnsi="Times New Roman" w:eastAsia="仿宋_GB2312"/>
          <w:sz w:val="32"/>
          <w:szCs w:val="32"/>
        </w:rPr>
        <w:t xml:space="preserve"> 30cm</w:t>
      </w:r>
      <w:r>
        <w:rPr>
          <w:rFonts w:hint="eastAsia" w:ascii="仿宋_GB2312" w:hAnsi="Times New Roman" w:eastAsia="仿宋_GB2312"/>
          <w:sz w:val="32"/>
          <w:szCs w:val="32"/>
        </w:rPr>
        <w:t>，种子深度在</w:t>
      </w:r>
      <w:r>
        <w:rPr>
          <w:rFonts w:ascii="仿宋_GB2312" w:hAnsi="Times New Roman" w:eastAsia="仿宋_GB2312"/>
          <w:sz w:val="32"/>
          <w:szCs w:val="32"/>
        </w:rPr>
        <w:t xml:space="preserve"> 5cm </w:t>
      </w:r>
      <w:r>
        <w:rPr>
          <w:rFonts w:hint="eastAsia" w:ascii="仿宋_GB2312" w:hAnsi="Times New Roman" w:eastAsia="仿宋_GB2312"/>
          <w:sz w:val="32"/>
          <w:szCs w:val="32"/>
        </w:rPr>
        <w:t>左右为宜，以利出苗。</w:t>
      </w:r>
    </w:p>
    <w:p>
      <w:pPr>
        <w:widowControl/>
        <w:spacing w:line="560" w:lineRule="exact"/>
        <w:ind w:left="105" w:leftChars="50" w:firstLine="643"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b/>
          <w:sz w:val="32"/>
          <w:szCs w:val="32"/>
        </w:rPr>
        <w:t>科学施肥。</w:t>
      </w:r>
      <w:r>
        <w:rPr>
          <w:rFonts w:hint="eastAsia" w:ascii="仿宋_GB2312" w:hAnsi="Times New Roman" w:eastAsia="仿宋_GB2312"/>
          <w:sz w:val="32"/>
          <w:szCs w:val="32"/>
        </w:rPr>
        <w:t>花生需肥量较大，要施足基肥，以有机肥为主，中后期适当追施氮肥和喷施叶面肥。</w:t>
      </w:r>
    </w:p>
    <w:p>
      <w:pPr>
        <w:widowControl/>
        <w:spacing w:line="560" w:lineRule="exact"/>
        <w:ind w:left="105" w:leftChars="50" w:firstLine="643" w:firstLineChars="200"/>
        <w:rPr>
          <w:rFonts w:ascii="仿宋_GB2312" w:hAnsi="Times New Roman" w:eastAsia="仿宋_GB2312"/>
          <w:sz w:val="32"/>
          <w:szCs w:val="32"/>
        </w:rPr>
      </w:pPr>
      <w:r>
        <w:rPr>
          <w:rFonts w:ascii="仿宋_GB2312" w:hAnsi="Times New Roman" w:eastAsia="仿宋_GB2312"/>
          <w:b/>
          <w:sz w:val="32"/>
          <w:szCs w:val="32"/>
        </w:rPr>
        <w:t>3.</w:t>
      </w:r>
      <w:r>
        <w:rPr>
          <w:rFonts w:hint="eastAsia" w:ascii="仿宋_GB2312" w:hAnsi="Times New Roman" w:eastAsia="仿宋_GB2312"/>
          <w:b/>
          <w:sz w:val="32"/>
          <w:szCs w:val="32"/>
        </w:rPr>
        <w:t>加强田管。</w:t>
      </w:r>
      <w:r>
        <w:rPr>
          <w:rFonts w:hint="eastAsia" w:ascii="仿宋_GB2312" w:hAnsi="Times New Roman" w:eastAsia="仿宋_GB2312"/>
          <w:sz w:val="32"/>
          <w:szCs w:val="32"/>
        </w:rPr>
        <w:t>及时除草，播种后出苗前进行除草，以防草荒。及时补苗，检查出苗情况，补空穴。</w:t>
      </w:r>
    </w:p>
    <w:p>
      <w:pPr>
        <w:widowControl/>
        <w:spacing w:line="560" w:lineRule="exact"/>
        <w:ind w:left="105" w:leftChars="50" w:firstLine="643" w:firstLineChars="200"/>
        <w:rPr>
          <w:rFonts w:ascii="仿宋_GB2312" w:hAnsi="Times New Roman" w:eastAsia="仿宋_GB2312"/>
          <w:sz w:val="32"/>
          <w:szCs w:val="32"/>
        </w:rPr>
      </w:pPr>
      <w:r>
        <w:rPr>
          <w:rFonts w:ascii="仿宋_GB2312" w:hAnsi="Times New Roman" w:eastAsia="仿宋_GB2312"/>
          <w:b/>
          <w:sz w:val="32"/>
          <w:szCs w:val="32"/>
        </w:rPr>
        <w:t>4.</w:t>
      </w:r>
      <w:r>
        <w:rPr>
          <w:rFonts w:hint="eastAsia" w:ascii="仿宋_GB2312" w:hAnsi="Times New Roman" w:eastAsia="仿宋_GB2312"/>
          <w:b/>
          <w:sz w:val="32"/>
          <w:szCs w:val="32"/>
        </w:rPr>
        <w:t>病虫防治。</w:t>
      </w:r>
      <w:r>
        <w:rPr>
          <w:rFonts w:hint="eastAsia" w:ascii="仿宋_GB2312" w:hAnsi="Times New Roman" w:eastAsia="仿宋_GB2312"/>
          <w:sz w:val="32"/>
          <w:szCs w:val="32"/>
        </w:rPr>
        <w:t>在苗期以防治地老虎、蛴螬等害虫为主，可在播种前用辛硫酸喷施。茎腐病、立枯病应本着防治并举、防重于治的原则，做好种子消毒工作。</w:t>
      </w:r>
    </w:p>
    <w:p>
      <w:pPr>
        <w:widowControl/>
        <w:spacing w:line="560" w:lineRule="exact"/>
        <w:ind w:left="105" w:leftChars="50" w:firstLine="643" w:firstLineChars="200"/>
        <w:rPr>
          <w:rFonts w:ascii="仿宋_GB2312" w:hAnsi="Times New Roman" w:eastAsia="仿宋_GB2312"/>
          <w:sz w:val="32"/>
          <w:szCs w:val="32"/>
        </w:rPr>
      </w:pPr>
      <w:r>
        <w:rPr>
          <w:rFonts w:ascii="仿宋_GB2312" w:hAnsi="Times New Roman" w:eastAsia="仿宋_GB2312"/>
          <w:b/>
          <w:sz w:val="32"/>
          <w:szCs w:val="32"/>
        </w:rPr>
        <w:t>5.</w:t>
      </w:r>
      <w:r>
        <w:rPr>
          <w:rFonts w:hint="eastAsia" w:ascii="仿宋_GB2312" w:hAnsi="Times New Roman" w:eastAsia="仿宋_GB2312"/>
          <w:b/>
          <w:sz w:val="32"/>
          <w:szCs w:val="32"/>
        </w:rPr>
        <w:t>收获。</w:t>
      </w:r>
      <w:r>
        <w:rPr>
          <w:rFonts w:hint="eastAsia" w:ascii="仿宋_GB2312" w:hAnsi="Times New Roman" w:eastAsia="仿宋_GB2312"/>
          <w:sz w:val="32"/>
          <w:szCs w:val="32"/>
        </w:rPr>
        <w:t>及时收获，防止熟果在土壤中发芽。花生采收后，花生蔓可作为茶园的有机肥，并要同时对茶树进行一次追肥，以防茶树生长不良。</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（五）茶园套种油菜的栽培技术</w:t>
      </w:r>
    </w:p>
    <w:p>
      <w:pPr>
        <w:widowControl/>
        <w:spacing w:line="560" w:lineRule="exact"/>
        <w:ind w:left="105" w:leftChars="50" w:firstLine="643" w:firstLineChars="200"/>
        <w:rPr>
          <w:rFonts w:ascii="仿宋_GB2312" w:hAnsi="Times New Roman" w:eastAsia="仿宋_GB2312"/>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品种选择。</w:t>
      </w:r>
      <w:r>
        <w:rPr>
          <w:rFonts w:hint="eastAsia" w:ascii="仿宋_GB2312" w:hAnsi="Times New Roman" w:eastAsia="仿宋_GB2312"/>
          <w:sz w:val="32"/>
          <w:szCs w:val="32"/>
        </w:rPr>
        <w:t>选用优质、丰产、耐寒、抗病和适应性广的品种，在</w:t>
      </w:r>
      <w:r>
        <w:rPr>
          <w:rFonts w:ascii="仿宋_GB2312" w:hAnsi="Times New Roman" w:eastAsia="仿宋_GB2312"/>
          <w:sz w:val="32"/>
          <w:szCs w:val="32"/>
        </w:rPr>
        <w:t>11</w:t>
      </w:r>
      <w:r>
        <w:rPr>
          <w:rFonts w:hint="eastAsia" w:ascii="仿宋_GB2312" w:hAnsi="Times New Roman" w:eastAsia="仿宋_GB2312"/>
          <w:sz w:val="32"/>
          <w:szCs w:val="32"/>
        </w:rPr>
        <w:t>月下旬进行播种。过早播种，苗期气温高，生长旺盛，年前易抽薹开花，发生冻害；播种过迟，气温低，生长缓慢，不能壮苗越冬。</w:t>
      </w:r>
    </w:p>
    <w:p>
      <w:pPr>
        <w:widowControl/>
        <w:spacing w:line="560" w:lineRule="exact"/>
        <w:ind w:left="105" w:leftChars="50" w:firstLine="643" w:firstLineChars="200"/>
        <w:rPr>
          <w:rFonts w:ascii="仿宋_GB2312" w:hAnsi="Times New Roman" w:eastAsia="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精细整地。</w:t>
      </w:r>
      <w:r>
        <w:rPr>
          <w:rFonts w:hint="eastAsia" w:ascii="仿宋_GB2312" w:hAnsi="Times New Roman" w:eastAsia="仿宋_GB2312"/>
          <w:sz w:val="32"/>
          <w:szCs w:val="32"/>
        </w:rPr>
        <w:t>结合冬季茶园耕翻除草，剔除杂木石子，打碎土块，平整畦面。</w:t>
      </w:r>
    </w:p>
    <w:p>
      <w:pPr>
        <w:widowControl/>
        <w:spacing w:line="560" w:lineRule="exact"/>
        <w:ind w:firstLine="643" w:firstLineChars="200"/>
        <w:rPr>
          <w:rFonts w:ascii="仿宋_GB2312" w:hAnsi="Times New Roman" w:eastAsia="仿宋_GB2312"/>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科学播种。</w:t>
      </w:r>
      <w:r>
        <w:rPr>
          <w:rFonts w:hint="eastAsia" w:ascii="仿宋_GB2312" w:hAnsi="Times New Roman" w:eastAsia="仿宋_GB2312"/>
          <w:sz w:val="32"/>
          <w:szCs w:val="32"/>
        </w:rPr>
        <w:t>播种时穴内要浇施水肥，以利于种籽发芽。</w:t>
      </w:r>
    </w:p>
    <w:p>
      <w:pPr>
        <w:widowControl/>
        <w:spacing w:line="560" w:lineRule="exact"/>
        <w:ind w:firstLine="643" w:firstLineChars="200"/>
        <w:rPr>
          <w:rFonts w:ascii="仿宋_GB2312" w:hAnsi="Times New Roman" w:eastAsia="仿宋_GB2312"/>
          <w:sz w:val="32"/>
          <w:szCs w:val="32"/>
        </w:rPr>
      </w:pPr>
      <w:r>
        <w:rPr>
          <w:rFonts w:ascii="仿宋_GB2312" w:hAnsi="仿宋_GB2312" w:eastAsia="仿宋_GB2312" w:cs="仿宋_GB2312"/>
          <w:b/>
          <w:sz w:val="32"/>
          <w:szCs w:val="32"/>
        </w:rPr>
        <w:t>4.</w:t>
      </w:r>
      <w:r>
        <w:rPr>
          <w:rFonts w:hint="eastAsia" w:ascii="仿宋_GB2312" w:hAnsi="仿宋_GB2312" w:eastAsia="仿宋_GB2312" w:cs="仿宋_GB2312"/>
          <w:b/>
          <w:sz w:val="32"/>
          <w:szCs w:val="32"/>
        </w:rPr>
        <w:t>间苗定苗。</w:t>
      </w:r>
      <w:r>
        <w:rPr>
          <w:rFonts w:hint="eastAsia" w:ascii="仿宋_GB2312" w:hAnsi="Times New Roman" w:eastAsia="仿宋_GB2312"/>
          <w:sz w:val="32"/>
          <w:szCs w:val="32"/>
        </w:rPr>
        <w:t>出苗后间除丛生苗，做到苗不挤苗；第</w:t>
      </w:r>
      <w:r>
        <w:rPr>
          <w:rFonts w:ascii="仿宋_GB2312" w:hAnsi="Times New Roman" w:eastAsia="仿宋_GB2312"/>
          <w:sz w:val="32"/>
          <w:szCs w:val="32"/>
        </w:rPr>
        <w:t xml:space="preserve"> 3 </w:t>
      </w:r>
      <w:r>
        <w:rPr>
          <w:rFonts w:hint="eastAsia" w:ascii="仿宋_GB2312" w:hAnsi="Times New Roman" w:eastAsia="仿宋_GB2312"/>
          <w:sz w:val="32"/>
          <w:szCs w:val="32"/>
        </w:rPr>
        <w:t>片真叶时进行定苗，拔弃小苗、杂苗、病苗、弱苗，定苗后用稀粪水浇施一次，达到培育壮苗。</w:t>
      </w:r>
    </w:p>
    <w:p>
      <w:pPr>
        <w:widowControl/>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5.</w:t>
      </w:r>
      <w:r>
        <w:rPr>
          <w:rFonts w:hint="eastAsia" w:ascii="仿宋_GB2312" w:hAnsi="仿宋_GB2312" w:eastAsia="仿宋_GB2312" w:cs="仿宋_GB2312"/>
          <w:b/>
          <w:sz w:val="32"/>
          <w:szCs w:val="32"/>
        </w:rPr>
        <w:t>越冬封园。</w:t>
      </w:r>
      <w:r>
        <w:rPr>
          <w:rFonts w:hint="eastAsia" w:ascii="仿宋_GB2312" w:hAnsi="Times New Roman" w:eastAsia="仿宋_GB2312"/>
          <w:sz w:val="32"/>
          <w:szCs w:val="32"/>
        </w:rPr>
        <w:t>利用茶树冬季休眠期，可选用石硫合剂晶体进行全园喷雾，达到防治病虫害越冬，促进油菜健康粗壮成长。</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四、政策扶持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对茶园套种粮油作物连片</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亩以上，且单产达到规定要求，其中套种大豆的单产鲜重达到</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公斤，套种玉米的单产鲜重达到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公斤，套种甘薯或者马铃薯的单产鲜重达到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公斤，套种花生的单产鲜重达到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公斤，套种油菜的单产鲜重达到</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公斤的农户或农业种植主体（不含股份经济合作社），按照实际种植面积每亩补助</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各乡镇可根据各自实际情况给予叠加补助。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五、验收办法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各乡镇每年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日前摸清本辖区茶园套种粮油作物示范片建设地点和规模，估算补助资金，向县农业农村局报备。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各乡镇成立验收小组对示范片套种后的面积及收获时的单产进行验收，县农业农村局随机抽查，抽查覆盖面不少于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验收合格的，由县农业农村局与财政局联合审定后报县政府，给予财政资金补助。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六、组织保障</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加强领导。</w:t>
      </w:r>
      <w:r>
        <w:rPr>
          <w:rFonts w:hint="eastAsia" w:ascii="仿宋_GB2312" w:hAnsi="仿宋_GB2312" w:eastAsia="仿宋_GB2312" w:cs="仿宋_GB2312"/>
          <w:sz w:val="32"/>
          <w:szCs w:val="32"/>
        </w:rPr>
        <w:t>各乡镇各部门要从保障粮食安全的角度提高认识，加强领导，密切关注工作开展过程中新问题新情况，及时研究解决。</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加强宣传。</w:t>
      </w:r>
      <w:r>
        <w:rPr>
          <w:rFonts w:hint="eastAsia" w:ascii="仿宋_GB2312" w:hAnsi="仿宋_GB2312" w:eastAsia="仿宋_GB2312" w:cs="仿宋_GB2312"/>
          <w:sz w:val="32"/>
          <w:szCs w:val="32"/>
        </w:rPr>
        <w:t>各乡镇各部门要广泛宣传茶园套种粮油作物的技术措施和扶持政策，提高合作社、家庭农场和农户套种粮油作物的积极性，形成新型生产经营主体积极带动、农户积极参与的良好氛围。</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加强督查。</w:t>
      </w:r>
      <w:r>
        <w:rPr>
          <w:rFonts w:hint="eastAsia" w:ascii="仿宋_GB2312" w:hAnsi="仿宋_GB2312" w:eastAsia="仿宋_GB2312" w:cs="仿宋_GB2312"/>
          <w:sz w:val="32"/>
          <w:szCs w:val="32"/>
        </w:rPr>
        <w:t>茶粮套种任务落实情况纳入粮安考核范畴，县贯彻落实粮食安全责任制领导小组办公室成立督查专班，根据套种作物生长周期开展督查，对工作不力、措施不实、成效不明显的单位给予通报。</w:t>
      </w:r>
    </w:p>
    <w:p>
      <w:pPr>
        <w:pStyle w:val="8"/>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本实施方案</w:t>
      </w:r>
      <w:r>
        <w:rPr>
          <w:rFonts w:hint="eastAsia" w:ascii="仿宋_GB2312" w:hAnsi="仿宋_GB2312" w:eastAsia="仿宋_GB2312" w:cs="仿宋_GB2312"/>
          <w:color w:val="000000"/>
          <w:spacing w:val="8"/>
          <w:sz w:val="32"/>
          <w:szCs w:val="32"/>
        </w:rPr>
        <w:t>自印发之日起施行，有效期至</w:t>
      </w:r>
      <w:r>
        <w:rPr>
          <w:rFonts w:ascii="仿宋_GB2312" w:hAnsi="仿宋_GB2312" w:eastAsia="仿宋_GB2312" w:cs="仿宋_GB2312"/>
          <w:color w:val="000000"/>
          <w:spacing w:val="8"/>
          <w:sz w:val="32"/>
          <w:szCs w:val="32"/>
        </w:rPr>
        <w:t>2025</w:t>
      </w:r>
      <w:r>
        <w:rPr>
          <w:rFonts w:hint="eastAsia" w:ascii="仿宋_GB2312" w:hAnsi="仿宋_GB2312" w:eastAsia="仿宋_GB2312" w:cs="仿宋_GB2312"/>
          <w:color w:val="000000"/>
          <w:spacing w:val="8"/>
          <w:sz w:val="32"/>
          <w:szCs w:val="32"/>
        </w:rPr>
        <w:t>年</w:t>
      </w:r>
      <w:r>
        <w:rPr>
          <w:rFonts w:ascii="仿宋_GB2312" w:hAnsi="仿宋_GB2312" w:eastAsia="仿宋_GB2312" w:cs="仿宋_GB2312"/>
          <w:color w:val="000000"/>
          <w:spacing w:val="8"/>
          <w:sz w:val="32"/>
          <w:szCs w:val="32"/>
        </w:rPr>
        <w:t>12</w:t>
      </w:r>
      <w:r>
        <w:rPr>
          <w:rFonts w:hint="eastAsia" w:ascii="仿宋_GB2312" w:hAnsi="仿宋_GB2312" w:eastAsia="仿宋_GB2312" w:cs="仿宋_GB2312"/>
          <w:color w:val="000000"/>
          <w:spacing w:val="8"/>
          <w:sz w:val="32"/>
          <w:szCs w:val="32"/>
        </w:rPr>
        <w:t>月</w:t>
      </w:r>
      <w:r>
        <w:rPr>
          <w:rFonts w:ascii="仿宋_GB2312" w:hAnsi="仿宋_GB2312" w:eastAsia="仿宋_GB2312" w:cs="仿宋_GB2312"/>
          <w:color w:val="000000"/>
          <w:spacing w:val="8"/>
          <w:sz w:val="32"/>
          <w:szCs w:val="32"/>
        </w:rPr>
        <w:t>31</w:t>
      </w:r>
      <w:r>
        <w:rPr>
          <w:rFonts w:hint="eastAsia" w:ascii="仿宋_GB2312" w:hAnsi="仿宋_GB2312" w:eastAsia="仿宋_GB2312" w:cs="仿宋_GB2312"/>
          <w:color w:val="000000"/>
          <w:spacing w:val="8"/>
          <w:sz w:val="32"/>
          <w:szCs w:val="32"/>
        </w:rPr>
        <w:t>日</w:t>
      </w:r>
      <w:r>
        <w:rPr>
          <w:rFonts w:hint="eastAsia" w:ascii="仿宋_GB2312" w:eastAsia="仿宋_GB2312"/>
          <w:color w:val="000000"/>
          <w:spacing w:val="8"/>
          <w:sz w:val="32"/>
          <w:szCs w:val="32"/>
        </w:rPr>
        <w:t>。文件中的扶持政策若与其他扶持政策相冲突，按照就高不就低的原则执行，但不得重复奖励或补助。文件解释权归县农业农村局，具体由县农业农村局、县财政局制定申报指南，牵头组织实施。</w:t>
      </w:r>
    </w:p>
    <w:p>
      <w:pPr>
        <w:pStyle w:val="2"/>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安溪县</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年茶粮套种任务表</w:t>
      </w:r>
    </w:p>
    <w:p>
      <w:pPr>
        <w:spacing w:line="560" w:lineRule="exact"/>
        <w:ind w:firstLine="1600" w:firstLineChars="5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安溪县</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年茶粮套种示范片调查表</w:t>
      </w:r>
    </w:p>
    <w:p>
      <w:pPr>
        <w:spacing w:line="560" w:lineRule="exact"/>
        <w:ind w:firstLine="1600" w:firstLineChars="5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安溪县</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年茶粮套种验收表</w:t>
      </w:r>
    </w:p>
    <w:p>
      <w:pPr>
        <w:pStyle w:val="2"/>
      </w:pPr>
    </w:p>
    <w:p>
      <w:pPr>
        <w:pStyle w:val="2"/>
        <w:rPr>
          <w:rFonts w:ascii="黑体" w:hAnsi="宋体" w:eastAsia="黑体" w:cs="Arial"/>
          <w:kern w:val="0"/>
          <w:sz w:val="28"/>
          <w:szCs w:val="28"/>
        </w:rPr>
      </w:pPr>
      <w:r>
        <w:br w:type="page"/>
      </w:r>
      <w:r>
        <w:rPr>
          <w:rFonts w:hint="eastAsia" w:ascii="黑体" w:hAnsi="宋体" w:eastAsia="黑体" w:cs="Arial"/>
          <w:kern w:val="0"/>
          <w:sz w:val="32"/>
          <w:szCs w:val="28"/>
        </w:rPr>
        <w:t>附件</w:t>
      </w:r>
      <w:r>
        <w:rPr>
          <w:rFonts w:ascii="黑体" w:hAnsi="宋体" w:eastAsia="黑体" w:cs="Arial"/>
          <w:kern w:val="0"/>
          <w:sz w:val="32"/>
          <w:szCs w:val="28"/>
        </w:rPr>
        <w:t>1</w:t>
      </w:r>
    </w:p>
    <w:p>
      <w:pPr>
        <w:pStyle w:val="2"/>
        <w:jc w:val="center"/>
        <w:rPr>
          <w:sz w:val="22"/>
        </w:rPr>
      </w:pPr>
      <w:r>
        <w:rPr>
          <w:rFonts w:hint="eastAsia" w:ascii="方正小标宋简体" w:hAnsi="Arial" w:eastAsia="方正小标宋简体" w:cs="Arial"/>
          <w:bCs/>
          <w:kern w:val="0"/>
          <w:sz w:val="40"/>
          <w:szCs w:val="36"/>
        </w:rPr>
        <w:t>安溪县</w:t>
      </w:r>
      <w:r>
        <w:rPr>
          <w:rFonts w:ascii="方正小标宋简体" w:hAnsi="Arial" w:eastAsia="方正小标宋简体" w:cs="Arial"/>
          <w:bCs/>
          <w:kern w:val="0"/>
          <w:sz w:val="40"/>
          <w:szCs w:val="36"/>
        </w:rPr>
        <w:t>2023</w:t>
      </w:r>
      <w:r>
        <w:rPr>
          <w:rFonts w:hint="eastAsia" w:ascii="方正小标宋简体" w:hAnsi="Arial" w:eastAsia="方正小标宋简体" w:cs="Arial"/>
          <w:bCs/>
          <w:kern w:val="0"/>
          <w:sz w:val="40"/>
          <w:szCs w:val="36"/>
        </w:rPr>
        <w:t>年茶粮套种任务表</w:t>
      </w:r>
    </w:p>
    <w:tbl>
      <w:tblPr>
        <w:tblStyle w:val="9"/>
        <w:tblW w:w="5000" w:type="pct"/>
        <w:tblInd w:w="0" w:type="dxa"/>
        <w:tblLayout w:type="autofit"/>
        <w:tblCellMar>
          <w:top w:w="0" w:type="dxa"/>
          <w:left w:w="108" w:type="dxa"/>
          <w:bottom w:w="0" w:type="dxa"/>
          <w:right w:w="108" w:type="dxa"/>
        </w:tblCellMar>
      </w:tblPr>
      <w:tblGrid>
        <w:gridCol w:w="3058"/>
        <w:gridCol w:w="3059"/>
        <w:gridCol w:w="3057"/>
      </w:tblGrid>
      <w:tr>
        <w:tblPrEx>
          <w:tblCellMar>
            <w:top w:w="0" w:type="dxa"/>
            <w:left w:w="108" w:type="dxa"/>
            <w:bottom w:w="0" w:type="dxa"/>
            <w:right w:w="108" w:type="dxa"/>
          </w:tblCellMar>
        </w:tblPrEx>
        <w:trPr>
          <w:trHeight w:val="454" w:hRule="exact"/>
        </w:trPr>
        <w:tc>
          <w:tcPr>
            <w:tcW w:w="166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bCs/>
                <w:kern w:val="0"/>
                <w:sz w:val="24"/>
              </w:rPr>
            </w:pPr>
            <w:r>
              <w:rPr>
                <w:rFonts w:hint="eastAsia" w:ascii="宋体" w:hAnsi="宋体" w:cs="Arial"/>
                <w:bCs/>
                <w:kern w:val="0"/>
                <w:sz w:val="24"/>
              </w:rPr>
              <w:t>乡</w:t>
            </w:r>
            <w:r>
              <w:rPr>
                <w:rFonts w:ascii="宋体" w:hAnsi="宋体" w:cs="Arial"/>
                <w:bCs/>
                <w:kern w:val="0"/>
                <w:sz w:val="24"/>
              </w:rPr>
              <w:t xml:space="preserve">  </w:t>
            </w:r>
            <w:r>
              <w:rPr>
                <w:rFonts w:hint="eastAsia" w:ascii="宋体" w:hAnsi="宋体" w:cs="Arial"/>
                <w:bCs/>
                <w:kern w:val="0"/>
                <w:sz w:val="24"/>
              </w:rPr>
              <w:t>镇</w:t>
            </w:r>
          </w:p>
        </w:tc>
        <w:tc>
          <w:tcPr>
            <w:tcW w:w="1667" w:type="pct"/>
            <w:tcBorders>
              <w:top w:val="single" w:color="auto" w:sz="4" w:space="0"/>
              <w:left w:val="nil"/>
              <w:bottom w:val="single" w:color="auto" w:sz="4" w:space="0"/>
              <w:right w:val="single" w:color="auto" w:sz="4" w:space="0"/>
            </w:tcBorders>
            <w:vAlign w:val="center"/>
          </w:tcPr>
          <w:p>
            <w:pPr>
              <w:widowControl/>
              <w:jc w:val="center"/>
              <w:rPr>
                <w:rFonts w:ascii="宋体" w:cs="Arial"/>
                <w:bCs/>
                <w:kern w:val="0"/>
                <w:sz w:val="24"/>
              </w:rPr>
            </w:pPr>
            <w:r>
              <w:rPr>
                <w:rFonts w:hint="eastAsia" w:ascii="宋体" w:hAnsi="宋体" w:cs="Arial"/>
                <w:bCs/>
                <w:kern w:val="0"/>
                <w:sz w:val="24"/>
              </w:rPr>
              <w:t>茶粮套种示范片（个）</w:t>
            </w:r>
          </w:p>
        </w:tc>
        <w:tc>
          <w:tcPr>
            <w:tcW w:w="1666" w:type="pct"/>
            <w:tcBorders>
              <w:top w:val="single" w:color="auto" w:sz="4" w:space="0"/>
              <w:left w:val="nil"/>
              <w:bottom w:val="single" w:color="auto" w:sz="4" w:space="0"/>
              <w:right w:val="single" w:color="auto" w:sz="4" w:space="0"/>
            </w:tcBorders>
            <w:vAlign w:val="center"/>
          </w:tcPr>
          <w:p>
            <w:pPr>
              <w:widowControl/>
              <w:jc w:val="center"/>
              <w:rPr>
                <w:rFonts w:ascii="宋体" w:cs="Arial"/>
                <w:bCs/>
                <w:kern w:val="0"/>
                <w:sz w:val="24"/>
              </w:rPr>
            </w:pPr>
            <w:r>
              <w:rPr>
                <w:rFonts w:hint="eastAsia" w:ascii="宋体" w:hAnsi="宋体" w:cs="Arial"/>
                <w:bCs/>
                <w:kern w:val="0"/>
                <w:sz w:val="24"/>
              </w:rPr>
              <w:t>茶粮套种总面积（亩）</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全</w:t>
            </w:r>
            <w:r>
              <w:rPr>
                <w:rFonts w:ascii="宋体" w:hAnsi="宋体" w:cs="Arial"/>
                <w:kern w:val="0"/>
                <w:sz w:val="24"/>
              </w:rPr>
              <w:t xml:space="preserve">  </w:t>
            </w:r>
            <w:r>
              <w:rPr>
                <w:rFonts w:hint="eastAsia" w:ascii="宋体" w:hAnsi="宋体" w:cs="Arial"/>
                <w:kern w:val="0"/>
                <w:sz w:val="24"/>
              </w:rPr>
              <w:t>县</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52</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5005</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白濑乡</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1</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60</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参内镇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cs="Arial"/>
                <w:color w:val="000000"/>
                <w:kern w:val="0"/>
                <w:sz w:val="24"/>
              </w:rPr>
              <w:t>0</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15</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城厢镇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cs="Arial"/>
                <w:color w:val="000000"/>
                <w:kern w:val="0"/>
                <w:sz w:val="24"/>
              </w:rPr>
              <w:t>0</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15</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大坪乡</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3</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260</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福田乡</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1</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100</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感德镇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5</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525</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官桥镇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1</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95</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湖上乡</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1</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135</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湖头镇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1</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65</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虎邱镇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5</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465</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剑斗镇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3</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260</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金谷镇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2</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195</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魁斗镇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cs="Arial"/>
                <w:color w:val="000000"/>
                <w:kern w:val="0"/>
                <w:sz w:val="24"/>
              </w:rPr>
              <w:t>0</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10</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蓝田乡</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2</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225</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龙涓乡</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6</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620</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龙门镇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1</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90</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芦田镇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2</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220</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蓬莱镇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2</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150</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尚卿乡</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1</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75</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桃舟乡</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1</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75</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西坪镇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5</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470</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祥华乡</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4</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365</w:t>
            </w:r>
          </w:p>
        </w:tc>
      </w:tr>
      <w:tr>
        <w:tblPrEx>
          <w:tblCellMar>
            <w:top w:w="0" w:type="dxa"/>
            <w:left w:w="108" w:type="dxa"/>
            <w:bottom w:w="0" w:type="dxa"/>
            <w:right w:w="108" w:type="dxa"/>
          </w:tblCellMar>
        </w:tblPrEx>
        <w:trPr>
          <w:trHeight w:val="454" w:hRule="exact"/>
        </w:trPr>
        <w:tc>
          <w:tcPr>
            <w:tcW w:w="1667" w:type="pct"/>
            <w:tcBorders>
              <w:top w:val="nil"/>
              <w:left w:val="single" w:color="auto" w:sz="4" w:space="0"/>
              <w:bottom w:val="single" w:color="auto" w:sz="4" w:space="0"/>
              <w:right w:val="single" w:color="auto" w:sz="4" w:space="0"/>
            </w:tcBorders>
            <w:noWrap/>
            <w:vAlign w:val="center"/>
          </w:tcPr>
          <w:p>
            <w:pPr>
              <w:widowControl/>
              <w:jc w:val="center"/>
              <w:rPr>
                <w:rFonts w:ascii="宋体" w:cs="Arial"/>
                <w:kern w:val="0"/>
                <w:sz w:val="24"/>
              </w:rPr>
            </w:pPr>
            <w:r>
              <w:rPr>
                <w:rFonts w:hint="eastAsia" w:ascii="宋体" w:hAnsi="宋体" w:cs="Arial"/>
                <w:kern w:val="0"/>
                <w:sz w:val="24"/>
              </w:rPr>
              <w:t>长卿镇</w:t>
            </w:r>
          </w:p>
        </w:tc>
        <w:tc>
          <w:tcPr>
            <w:tcW w:w="1667" w:type="pct"/>
            <w:tcBorders>
              <w:top w:val="nil"/>
              <w:left w:val="nil"/>
              <w:bottom w:val="single" w:color="auto" w:sz="4" w:space="0"/>
              <w:right w:val="single" w:color="auto" w:sz="4" w:space="0"/>
            </w:tcBorders>
            <w:noWrap/>
            <w:vAlign w:val="center"/>
          </w:tcPr>
          <w:p>
            <w:pPr>
              <w:widowControl/>
              <w:jc w:val="center"/>
              <w:rPr>
                <w:rFonts w:ascii="宋体" w:cs="Arial"/>
                <w:color w:val="000000"/>
                <w:kern w:val="0"/>
                <w:sz w:val="24"/>
              </w:rPr>
            </w:pPr>
            <w:r>
              <w:rPr>
                <w:rFonts w:ascii="宋体" w:hAnsi="宋体" w:cs="Arial"/>
                <w:color w:val="000000"/>
                <w:kern w:val="0"/>
                <w:sz w:val="24"/>
              </w:rPr>
              <w:t>5</w:t>
            </w:r>
          </w:p>
        </w:tc>
        <w:tc>
          <w:tcPr>
            <w:tcW w:w="1666" w:type="pct"/>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ascii="宋体" w:hAnsi="宋体" w:cs="Arial"/>
                <w:kern w:val="0"/>
                <w:sz w:val="20"/>
                <w:szCs w:val="20"/>
              </w:rPr>
              <w:t>515</w:t>
            </w:r>
          </w:p>
        </w:tc>
      </w:tr>
    </w:tbl>
    <w:p>
      <w:pPr>
        <w:pStyle w:val="2"/>
        <w:spacing w:beforeLines="20"/>
        <w:rPr>
          <w:rFonts w:hAnsi="宋体" w:cs="Arial"/>
          <w:kern w:val="0"/>
          <w:sz w:val="24"/>
        </w:rPr>
        <w:sectPr>
          <w:pgSz w:w="11906" w:h="16838"/>
          <w:pgMar w:top="1701" w:right="1474" w:bottom="1588" w:left="1474" w:header="851" w:footer="992" w:gutter="0"/>
          <w:pgNumType w:fmt="numberInDash"/>
          <w:cols w:space="425" w:num="1"/>
          <w:docGrid w:type="lines" w:linePitch="312" w:charSpace="0"/>
        </w:sectPr>
      </w:pPr>
      <w:r>
        <w:rPr>
          <w:rFonts w:hint="eastAsia" w:hAnsi="宋体" w:cs="Arial"/>
          <w:kern w:val="0"/>
          <w:sz w:val="24"/>
        </w:rPr>
        <w:t>备注：茶粮套种示范片和总面积根据各乡镇现有茶园面积比例下达。</w:t>
      </w:r>
    </w:p>
    <w:p>
      <w:pPr>
        <w:pStyle w:val="2"/>
        <w:rPr>
          <w:rFonts w:ascii="黑体" w:hAnsi="宋体" w:eastAsia="黑体" w:cs="宋体"/>
          <w:color w:val="000000"/>
          <w:kern w:val="0"/>
          <w:sz w:val="32"/>
          <w:szCs w:val="28"/>
        </w:rPr>
      </w:pPr>
      <w:r>
        <w:rPr>
          <w:rFonts w:hint="eastAsia" w:ascii="黑体" w:hAnsi="宋体" w:eastAsia="黑体" w:cs="宋体"/>
          <w:color w:val="000000"/>
          <w:kern w:val="0"/>
          <w:sz w:val="32"/>
          <w:szCs w:val="28"/>
        </w:rPr>
        <w:t>附件</w:t>
      </w:r>
      <w:r>
        <w:rPr>
          <w:rFonts w:ascii="黑体" w:hAnsi="宋体" w:eastAsia="黑体" w:cs="宋体"/>
          <w:color w:val="000000"/>
          <w:kern w:val="0"/>
          <w:sz w:val="32"/>
          <w:szCs w:val="28"/>
        </w:rPr>
        <w:t>2</w:t>
      </w:r>
    </w:p>
    <w:p>
      <w:pPr>
        <w:pStyle w:val="2"/>
        <w:jc w:val="center"/>
        <w:rPr>
          <w:rFonts w:ascii="方正小标宋简体" w:hAnsi="宋体" w:eastAsia="方正小标宋简体" w:cs="宋体"/>
          <w:bCs/>
          <w:color w:val="000000"/>
          <w:kern w:val="0"/>
          <w:sz w:val="40"/>
          <w:szCs w:val="40"/>
        </w:rPr>
      </w:pPr>
      <w:r>
        <w:rPr>
          <w:rFonts w:hint="eastAsia" w:ascii="方正小标宋简体" w:hAnsi="宋体" w:eastAsia="方正小标宋简体" w:cs="宋体"/>
          <w:bCs/>
          <w:color w:val="000000"/>
          <w:kern w:val="0"/>
          <w:sz w:val="40"/>
          <w:szCs w:val="40"/>
        </w:rPr>
        <w:t>安溪县</w:t>
      </w:r>
      <w:r>
        <w:rPr>
          <w:rFonts w:ascii="方正小标宋简体" w:hAnsi="宋体" w:eastAsia="方正小标宋简体" w:cs="宋体"/>
          <w:bCs/>
          <w:color w:val="000000"/>
          <w:kern w:val="0"/>
          <w:sz w:val="40"/>
          <w:szCs w:val="40"/>
        </w:rPr>
        <w:t>2023</w:t>
      </w:r>
      <w:r>
        <w:rPr>
          <w:rFonts w:hint="eastAsia" w:ascii="方正小标宋简体" w:hAnsi="宋体" w:eastAsia="方正小标宋简体" w:cs="宋体"/>
          <w:bCs/>
          <w:color w:val="000000"/>
          <w:kern w:val="0"/>
          <w:sz w:val="40"/>
          <w:szCs w:val="40"/>
        </w:rPr>
        <w:t>年茶粮套种示范片调查表</w:t>
      </w:r>
    </w:p>
    <w:p>
      <w:pPr>
        <w:pStyle w:val="2"/>
        <w:rPr>
          <w:rFonts w:ascii="黑体" w:hAnsi="宋体" w:eastAsia="黑体" w:cs="Arial"/>
          <w:kern w:val="0"/>
          <w:sz w:val="28"/>
        </w:rPr>
      </w:pPr>
      <w:r>
        <w:rPr>
          <w:rFonts w:hint="eastAsia" w:hAnsi="宋体" w:cs="宋体"/>
          <w:color w:val="000000"/>
          <w:kern w:val="0"/>
          <w:sz w:val="28"/>
          <w:szCs w:val="28"/>
        </w:rPr>
        <w:t>乡镇（盖章）：</w:t>
      </w:r>
      <w:r>
        <w:rPr>
          <w:rFonts w:hAnsi="宋体" w:cs="宋体"/>
          <w:color w:val="000000"/>
          <w:kern w:val="0"/>
          <w:sz w:val="28"/>
          <w:szCs w:val="28"/>
        </w:rPr>
        <w:t xml:space="preserve">                              </w:t>
      </w:r>
      <w:r>
        <w:rPr>
          <w:rFonts w:hint="eastAsia" w:hAnsi="宋体" w:cs="宋体"/>
          <w:color w:val="000000"/>
          <w:kern w:val="0"/>
          <w:sz w:val="28"/>
          <w:szCs w:val="28"/>
        </w:rPr>
        <w:t>调查时间：</w:t>
      </w:r>
      <w:r>
        <w:rPr>
          <w:rFonts w:hAnsi="宋体" w:cs="宋体"/>
          <w:color w:val="000000"/>
          <w:kern w:val="0"/>
          <w:sz w:val="28"/>
          <w:szCs w:val="28"/>
        </w:rPr>
        <w:t xml:space="preserve">                                 2023</w:t>
      </w:r>
      <w:r>
        <w:rPr>
          <w:rFonts w:hint="eastAsia" w:hAnsi="宋体" w:cs="宋体"/>
          <w:color w:val="000000"/>
          <w:kern w:val="0"/>
          <w:sz w:val="28"/>
          <w:szCs w:val="28"/>
        </w:rPr>
        <w:t>年</w:t>
      </w:r>
      <w:r>
        <w:rPr>
          <w:rFonts w:hAnsi="宋体" w:cs="宋体"/>
          <w:color w:val="000000"/>
          <w:kern w:val="0"/>
          <w:sz w:val="28"/>
          <w:szCs w:val="28"/>
        </w:rPr>
        <w:t xml:space="preserve"> </w:t>
      </w:r>
      <w:r>
        <w:rPr>
          <w:rFonts w:hint="eastAsia" w:hAnsi="宋体" w:cs="宋体"/>
          <w:color w:val="000000"/>
          <w:kern w:val="0"/>
          <w:sz w:val="28"/>
          <w:szCs w:val="28"/>
        </w:rPr>
        <w:t>月</w:t>
      </w:r>
      <w:r>
        <w:rPr>
          <w:rFonts w:hAnsi="宋体" w:cs="宋体"/>
          <w:color w:val="000000"/>
          <w:kern w:val="0"/>
          <w:sz w:val="28"/>
          <w:szCs w:val="28"/>
        </w:rPr>
        <w:t xml:space="preserve">  </w:t>
      </w:r>
      <w:r>
        <w:rPr>
          <w:rFonts w:hint="eastAsia" w:hAnsi="宋体" w:cs="宋体"/>
          <w:color w:val="000000"/>
          <w:kern w:val="0"/>
          <w:sz w:val="28"/>
          <w:szCs w:val="28"/>
        </w:rPr>
        <w:t>日</w:t>
      </w:r>
    </w:p>
    <w:tbl>
      <w:tblPr>
        <w:tblStyle w:val="9"/>
        <w:tblW w:w="5000" w:type="pct"/>
        <w:tblInd w:w="0" w:type="dxa"/>
        <w:tblLayout w:type="autofit"/>
        <w:tblCellMar>
          <w:top w:w="0" w:type="dxa"/>
          <w:left w:w="108" w:type="dxa"/>
          <w:bottom w:w="0" w:type="dxa"/>
          <w:right w:w="108" w:type="dxa"/>
        </w:tblCellMar>
      </w:tblPr>
      <w:tblGrid>
        <w:gridCol w:w="2002"/>
        <w:gridCol w:w="2907"/>
        <w:gridCol w:w="3581"/>
        <w:gridCol w:w="2522"/>
        <w:gridCol w:w="3774"/>
      </w:tblGrid>
      <w:tr>
        <w:tblPrEx>
          <w:tblCellMar>
            <w:top w:w="0" w:type="dxa"/>
            <w:left w:w="108" w:type="dxa"/>
            <w:bottom w:w="0" w:type="dxa"/>
            <w:right w:w="108" w:type="dxa"/>
          </w:tblCellMar>
        </w:tblPrEx>
        <w:trPr>
          <w:trHeight w:val="882" w:hRule="atLeast"/>
        </w:trPr>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序号</w:t>
            </w:r>
          </w:p>
        </w:tc>
        <w:tc>
          <w:tcPr>
            <w:tcW w:w="983" w:type="pct"/>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所在村（至角落）</w:t>
            </w:r>
          </w:p>
        </w:tc>
        <w:tc>
          <w:tcPr>
            <w:tcW w:w="1211" w:type="pct"/>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范围（东西四至）</w:t>
            </w:r>
          </w:p>
        </w:tc>
        <w:tc>
          <w:tcPr>
            <w:tcW w:w="853" w:type="pct"/>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面积（亩）</w:t>
            </w:r>
          </w:p>
        </w:tc>
        <w:tc>
          <w:tcPr>
            <w:tcW w:w="1276" w:type="pct"/>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计划种植粮油作物种类</w:t>
            </w:r>
          </w:p>
        </w:tc>
      </w:tr>
      <w:tr>
        <w:tblPrEx>
          <w:tblCellMar>
            <w:top w:w="0" w:type="dxa"/>
            <w:left w:w="108" w:type="dxa"/>
            <w:bottom w:w="0" w:type="dxa"/>
            <w:right w:w="108" w:type="dxa"/>
          </w:tblCellMar>
        </w:tblPrEx>
        <w:trPr>
          <w:trHeight w:val="840" w:hRule="atLeast"/>
        </w:trPr>
        <w:tc>
          <w:tcPr>
            <w:tcW w:w="677"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98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c>
          <w:tcPr>
            <w:tcW w:w="1211"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c>
          <w:tcPr>
            <w:tcW w:w="85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c>
          <w:tcPr>
            <w:tcW w:w="1276"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840" w:hRule="atLeast"/>
        </w:trPr>
        <w:tc>
          <w:tcPr>
            <w:tcW w:w="677"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98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c>
          <w:tcPr>
            <w:tcW w:w="1211"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c>
          <w:tcPr>
            <w:tcW w:w="85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c>
          <w:tcPr>
            <w:tcW w:w="1276"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840" w:hRule="atLeast"/>
        </w:trPr>
        <w:tc>
          <w:tcPr>
            <w:tcW w:w="677"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98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c>
          <w:tcPr>
            <w:tcW w:w="1211"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c>
          <w:tcPr>
            <w:tcW w:w="85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c>
          <w:tcPr>
            <w:tcW w:w="1276"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840" w:hRule="atLeast"/>
        </w:trPr>
        <w:tc>
          <w:tcPr>
            <w:tcW w:w="677"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983"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211"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53"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276"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40" w:hRule="atLeast"/>
        </w:trPr>
        <w:tc>
          <w:tcPr>
            <w:tcW w:w="677"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983"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211"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53"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276"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40" w:hRule="atLeast"/>
        </w:trPr>
        <w:tc>
          <w:tcPr>
            <w:tcW w:w="677" w:type="pc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c>
          <w:tcPr>
            <w:tcW w:w="983"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211"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53"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276"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r>
    </w:tbl>
    <w:p>
      <w:pPr>
        <w:pStyle w:val="2"/>
        <w:rPr>
          <w:rFonts w:hAnsi="宋体" w:cs="Arial"/>
          <w:kern w:val="0"/>
          <w:sz w:val="24"/>
        </w:rPr>
        <w:sectPr>
          <w:pgSz w:w="16838" w:h="11906" w:orient="landscape"/>
          <w:pgMar w:top="1418" w:right="1134" w:bottom="1134" w:left="1134" w:header="851" w:footer="992" w:gutter="0"/>
          <w:pgNumType w:fmt="numberInDash"/>
          <w:cols w:space="425" w:num="1"/>
          <w:docGrid w:type="linesAndChars" w:linePitch="312" w:charSpace="0"/>
        </w:sect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 xml:space="preserve">3 </w:t>
      </w:r>
    </w:p>
    <w:p>
      <w:pPr>
        <w:spacing w:afterLines="100"/>
        <w:jc w:val="center"/>
        <w:rPr>
          <w:rFonts w:ascii="方正小标宋简体" w:eastAsia="方正小标宋简体"/>
          <w:bCs/>
          <w:sz w:val="40"/>
          <w:szCs w:val="36"/>
        </w:rPr>
      </w:pPr>
      <w:r>
        <w:rPr>
          <w:rFonts w:hint="eastAsia" w:ascii="方正小标宋简体" w:eastAsia="方正小标宋简体"/>
          <w:bCs/>
          <w:sz w:val="40"/>
          <w:szCs w:val="36"/>
        </w:rPr>
        <w:t>安溪县</w:t>
      </w:r>
      <w:r>
        <w:rPr>
          <w:rFonts w:ascii="方正小标宋简体" w:eastAsia="方正小标宋简体"/>
          <w:bCs/>
          <w:sz w:val="40"/>
          <w:szCs w:val="36"/>
        </w:rPr>
        <w:t>2023</w:t>
      </w:r>
      <w:r>
        <w:rPr>
          <w:rFonts w:hint="eastAsia" w:ascii="方正小标宋简体" w:eastAsia="方正小标宋简体"/>
          <w:bCs/>
          <w:sz w:val="40"/>
          <w:szCs w:val="36"/>
        </w:rPr>
        <w:t>年茶粮套种验收表</w:t>
      </w:r>
    </w:p>
    <w:p>
      <w:pPr>
        <w:spacing w:line="500" w:lineRule="exact"/>
        <w:ind w:left="31680" w:hanging="5100" w:hangingChars="1700"/>
        <w:jc w:val="left"/>
        <w:rPr>
          <w:rFonts w:ascii="仿宋_GB2312" w:hAnsi="宋体" w:eastAsia="仿宋_GB2312" w:cs="仿宋_GB2312"/>
          <w:sz w:val="30"/>
          <w:szCs w:val="30"/>
        </w:rPr>
      </w:pPr>
      <w:r>
        <w:rPr>
          <w:rFonts w:hint="eastAsia" w:ascii="仿宋_GB2312" w:hAnsi="宋体" w:eastAsia="仿宋_GB2312" w:cs="仿宋_GB2312"/>
          <w:sz w:val="30"/>
          <w:szCs w:val="30"/>
        </w:rPr>
        <w:t>种植主体：</w:t>
      </w:r>
      <w:r>
        <w:rPr>
          <w:rFonts w:ascii="仿宋_GB2312" w:hAnsi="宋体" w:eastAsia="仿宋_GB2312" w:cs="仿宋_GB2312"/>
          <w:sz w:val="30"/>
          <w:szCs w:val="30"/>
          <w:u w:val="single"/>
        </w:rPr>
        <w:t xml:space="preserve">                </w:t>
      </w:r>
      <w:r>
        <w:rPr>
          <w:rFonts w:ascii="仿宋_GB2312" w:hAnsi="宋体" w:eastAsia="仿宋_GB2312" w:cs="仿宋_GB2312"/>
          <w:sz w:val="28"/>
          <w:szCs w:val="28"/>
        </w:rPr>
        <w:t xml:space="preserve">    </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项目地点</w:t>
      </w:r>
      <w:r>
        <w:rPr>
          <w:rFonts w:hint="eastAsia" w:ascii="仿宋_GB2312" w:hAnsi="宋体" w:eastAsia="仿宋_GB2312" w:cs="仿宋_GB2312"/>
          <w:sz w:val="30"/>
          <w:szCs w:val="30"/>
          <w:u w:val="single"/>
        </w:rPr>
        <w:t>：</w:t>
      </w:r>
      <w:r>
        <w:rPr>
          <w:rFonts w:ascii="仿宋_GB2312" w:hAnsi="宋体" w:eastAsia="仿宋_GB2312" w:cs="仿宋_GB2312"/>
          <w:sz w:val="30"/>
          <w:szCs w:val="30"/>
          <w:u w:val="single"/>
        </w:rPr>
        <w:t xml:space="preserve">               </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单位：亩、公斤、公斤</w:t>
      </w:r>
      <w:r>
        <w:rPr>
          <w:rFonts w:ascii="仿宋_GB2312" w:hAnsi="宋体" w:eastAsia="仿宋_GB2312" w:cs="仿宋_GB2312"/>
          <w:sz w:val="30"/>
          <w:szCs w:val="30"/>
        </w:rPr>
        <w:t>/</w:t>
      </w:r>
      <w:r>
        <w:rPr>
          <w:rFonts w:hint="eastAsia" w:ascii="仿宋_GB2312" w:hAnsi="宋体" w:eastAsia="仿宋_GB2312" w:cs="仿宋_GB2312"/>
          <w:sz w:val="30"/>
          <w:szCs w:val="30"/>
        </w:rPr>
        <w:t>亩</w:t>
      </w:r>
    </w:p>
    <w:tbl>
      <w:tblPr>
        <w:tblStyle w:val="9"/>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516"/>
        <w:gridCol w:w="1350"/>
        <w:gridCol w:w="1422"/>
        <w:gridCol w:w="243"/>
        <w:gridCol w:w="1725"/>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bCs/>
                <w:color w:val="000000"/>
                <w:sz w:val="24"/>
              </w:rPr>
            </w:pPr>
            <w:r>
              <w:rPr>
                <w:rFonts w:hint="eastAsia" w:ascii="宋体" w:hAnsi="宋体" w:cs="仿宋_GB2312"/>
                <w:bCs/>
                <w:color w:val="000000"/>
                <w:sz w:val="24"/>
              </w:rPr>
              <w:t>序号</w:t>
            </w:r>
          </w:p>
        </w:tc>
        <w:tc>
          <w:tcPr>
            <w:tcW w:w="15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bCs/>
                <w:color w:val="000000"/>
                <w:sz w:val="24"/>
              </w:rPr>
            </w:pPr>
            <w:r>
              <w:rPr>
                <w:rFonts w:hint="eastAsia" w:ascii="宋体" w:hAnsi="宋体" w:cs="仿宋_GB2312"/>
                <w:bCs/>
                <w:color w:val="000000"/>
                <w:sz w:val="24"/>
              </w:rPr>
              <w:t>种植品种</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bCs/>
                <w:color w:val="000000"/>
                <w:sz w:val="24"/>
              </w:rPr>
            </w:pPr>
            <w:r>
              <w:rPr>
                <w:rFonts w:hint="eastAsia" w:ascii="宋体" w:hAnsi="宋体" w:cs="仿宋_GB2312"/>
                <w:bCs/>
                <w:color w:val="000000"/>
                <w:sz w:val="24"/>
              </w:rPr>
              <w:t>实收面积</w:t>
            </w:r>
          </w:p>
        </w:tc>
        <w:tc>
          <w:tcPr>
            <w:tcW w:w="16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bCs/>
                <w:color w:val="000000"/>
                <w:sz w:val="24"/>
              </w:rPr>
            </w:pPr>
            <w:r>
              <w:rPr>
                <w:rFonts w:hint="eastAsia" w:ascii="宋体" w:hAnsi="宋体" w:cs="宋体"/>
                <w:bCs/>
                <w:color w:val="000000"/>
                <w:kern w:val="0"/>
                <w:sz w:val="24"/>
              </w:rPr>
              <w:t>总产（鲜重）</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bCs/>
                <w:color w:val="000000"/>
                <w:sz w:val="24"/>
              </w:rPr>
            </w:pPr>
            <w:r>
              <w:rPr>
                <w:rFonts w:hint="eastAsia" w:ascii="宋体" w:hAnsi="宋体" w:cs="宋体"/>
                <w:bCs/>
                <w:color w:val="000000"/>
                <w:kern w:val="0"/>
                <w:sz w:val="24"/>
              </w:rPr>
              <w:t>亩产（鲜重）</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bCs/>
                <w:color w:val="000000"/>
                <w:sz w:val="24"/>
              </w:rPr>
            </w:pPr>
            <w:r>
              <w:rPr>
                <w:rFonts w:hint="eastAsia" w:ascii="宋体" w:hAnsi="宋体" w:cs="仿宋_GB2312"/>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r>
              <w:rPr>
                <w:rFonts w:ascii="宋体" w:hAnsi="宋体" w:cs="仿宋_GB2312"/>
                <w:color w:val="000000"/>
                <w:sz w:val="24"/>
              </w:rPr>
              <w:t>1</w:t>
            </w:r>
          </w:p>
        </w:tc>
        <w:tc>
          <w:tcPr>
            <w:tcW w:w="15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6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r>
              <w:rPr>
                <w:rFonts w:ascii="宋体" w:hAnsi="宋体" w:cs="仿宋_GB2312"/>
                <w:color w:val="000000"/>
                <w:sz w:val="24"/>
              </w:rPr>
              <w:t>2</w:t>
            </w:r>
          </w:p>
        </w:tc>
        <w:tc>
          <w:tcPr>
            <w:tcW w:w="15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color w:val="000000"/>
                <w:sz w:val="24"/>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6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r>
              <w:rPr>
                <w:rFonts w:ascii="宋体" w:hAnsi="宋体" w:cs="仿宋_GB2312"/>
                <w:color w:val="000000"/>
                <w:sz w:val="24"/>
              </w:rPr>
              <w:t>3</w:t>
            </w:r>
          </w:p>
        </w:tc>
        <w:tc>
          <w:tcPr>
            <w:tcW w:w="15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color w:val="000000"/>
                <w:sz w:val="24"/>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6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r>
              <w:rPr>
                <w:rFonts w:ascii="宋体" w:hAnsi="宋体" w:cs="仿宋_GB2312"/>
                <w:color w:val="000000"/>
                <w:sz w:val="24"/>
              </w:rPr>
              <w:t>4</w:t>
            </w:r>
          </w:p>
        </w:tc>
        <w:tc>
          <w:tcPr>
            <w:tcW w:w="15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color w:val="000000"/>
                <w:sz w:val="24"/>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6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r>
              <w:rPr>
                <w:rFonts w:hint="eastAsia" w:ascii="宋体" w:hAnsi="宋体" w:cs="仿宋_GB2312"/>
                <w:color w:val="000000"/>
                <w:sz w:val="24"/>
              </w:rPr>
              <w:t>合计</w:t>
            </w:r>
          </w:p>
          <w:p>
            <w:pPr>
              <w:spacing w:line="400" w:lineRule="exact"/>
              <w:rPr>
                <w:rFonts w:ascii="宋体" w:cs="仿宋_GB2312"/>
                <w:color w:val="000000"/>
                <w:sz w:val="24"/>
              </w:rPr>
            </w:pPr>
            <w:r>
              <w:rPr>
                <w:rFonts w:hint="eastAsia" w:ascii="宋体" w:hAnsi="宋体" w:cs="仿宋_GB2312"/>
                <w:color w:val="000000"/>
                <w:sz w:val="24"/>
              </w:rPr>
              <w:t>（平均）</w:t>
            </w:r>
          </w:p>
        </w:tc>
        <w:tc>
          <w:tcPr>
            <w:tcW w:w="15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6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9197" w:type="dxa"/>
            <w:gridSpan w:val="7"/>
            <w:tcBorders>
              <w:top w:val="single" w:color="000000" w:sz="8" w:space="0"/>
              <w:left w:val="single" w:color="000000" w:sz="8" w:space="0"/>
              <w:bottom w:val="single" w:color="000000" w:sz="8" w:space="0"/>
              <w:right w:val="single" w:color="000000" w:sz="8" w:space="0"/>
            </w:tcBorders>
            <w:shd w:val="clear" w:color="auto" w:fill="FFFFFF"/>
          </w:tcPr>
          <w:p>
            <w:pPr>
              <w:widowControl/>
              <w:tabs>
                <w:tab w:val="left" w:pos="672"/>
              </w:tabs>
              <w:spacing w:line="400" w:lineRule="exact"/>
              <w:jc w:val="left"/>
              <w:rPr>
                <w:rFonts w:ascii="宋体" w:cs="宋体"/>
                <w:color w:val="000000"/>
                <w:kern w:val="0"/>
                <w:sz w:val="24"/>
              </w:rPr>
            </w:pPr>
            <w:r>
              <w:rPr>
                <w:rFonts w:hint="eastAsia" w:ascii="宋体" w:hAnsi="宋体" w:cs="宋体"/>
                <w:color w:val="000000"/>
                <w:kern w:val="0"/>
                <w:sz w:val="24"/>
              </w:rPr>
              <w:t>测产验收组意见：</w:t>
            </w:r>
          </w:p>
          <w:p>
            <w:pPr>
              <w:pStyle w:val="18"/>
              <w:rPr>
                <w:rFonts w:ascii="宋体" w:hAnsi="宋体" w:eastAsia="宋体" w:cs="宋体"/>
              </w:rPr>
            </w:pPr>
          </w:p>
          <w:p>
            <w:pPr>
              <w:pStyle w:val="18"/>
              <w:rPr>
                <w:rFonts w:ascii="宋体" w:hAnsi="宋体" w:eastAsia="宋体" w:cs="宋体"/>
              </w:rPr>
            </w:pPr>
          </w:p>
          <w:p>
            <w:pPr>
              <w:widowControl/>
              <w:tabs>
                <w:tab w:val="left" w:pos="672"/>
              </w:tabs>
              <w:spacing w:line="400" w:lineRule="exact"/>
              <w:jc w:val="left"/>
              <w:rPr>
                <w:rFonts w:ascii="宋体" w:cs="宋体"/>
                <w:color w:val="000000"/>
                <w:kern w:val="0"/>
                <w:sz w:val="24"/>
              </w:rPr>
            </w:pPr>
            <w:r>
              <w:rPr>
                <w:rFonts w:ascii="宋体" w:hAnsi="宋体" w:cs="宋体"/>
                <w:color w:val="000000"/>
                <w:kern w:val="0"/>
                <w:sz w:val="24"/>
              </w:rPr>
              <w:t xml:space="preserve">   </w:t>
            </w:r>
          </w:p>
          <w:p>
            <w:pPr>
              <w:widowControl/>
              <w:tabs>
                <w:tab w:val="left" w:pos="672"/>
              </w:tabs>
              <w:spacing w:line="400" w:lineRule="exact"/>
              <w:jc w:val="right"/>
              <w:rPr>
                <w:rFonts w:ascii="宋体" w:cs="宋体"/>
                <w:color w:val="000000"/>
                <w:kern w:val="0"/>
                <w:sz w:val="24"/>
              </w:rPr>
            </w:pPr>
          </w:p>
          <w:p>
            <w:pPr>
              <w:widowControl/>
              <w:tabs>
                <w:tab w:val="left" w:pos="672"/>
              </w:tabs>
              <w:wordWrap w:val="0"/>
              <w:spacing w:line="400" w:lineRule="exact"/>
              <w:jc w:val="right"/>
              <w:rPr>
                <w:rFonts w:ascii="宋体" w:cs="宋体"/>
                <w:color w:val="000000"/>
                <w:kern w:val="0"/>
                <w:sz w:val="24"/>
              </w:rPr>
            </w:pPr>
            <w:r>
              <w:rPr>
                <w:rFonts w:ascii="宋体" w:hAnsi="宋体" w:cs="宋体"/>
                <w:color w:val="000000"/>
                <w:kern w:val="0"/>
                <w:sz w:val="24"/>
              </w:rPr>
              <w:t xml:space="preserve"> </w:t>
            </w:r>
            <w:r>
              <w:rPr>
                <w:rFonts w:ascii="宋体" w:hAnsi="宋体" w:cs="宋体"/>
                <w:color w:val="000000"/>
                <w:kern w:val="0"/>
                <w:sz w:val="24"/>
                <w:u w:val="single"/>
              </w:rPr>
              <w:t xml:space="preserve">      </w:t>
            </w: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u w:val="single"/>
              </w:rPr>
              <w:t xml:space="preserve">    </w:t>
            </w:r>
            <w:r>
              <w:rPr>
                <w:rFonts w:hint="eastAsia" w:ascii="宋体" w:hAnsi="宋体" w:cs="宋体"/>
                <w:color w:val="000000"/>
                <w:kern w:val="0"/>
                <w:sz w:val="24"/>
              </w:rPr>
              <w:t>月</w:t>
            </w:r>
            <w:r>
              <w:rPr>
                <w:rFonts w:ascii="宋体" w:hAnsi="宋体" w:cs="宋体"/>
                <w:color w:val="000000"/>
                <w:kern w:val="0"/>
                <w:sz w:val="24"/>
                <w:u w:val="single"/>
              </w:rPr>
              <w:t xml:space="preserve">   </w:t>
            </w:r>
            <w:r>
              <w:rPr>
                <w:rFonts w:hint="eastAsia" w:ascii="宋体" w:hAnsi="宋体"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9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tabs>
                <w:tab w:val="left" w:pos="672"/>
              </w:tabs>
              <w:spacing w:line="400" w:lineRule="exact"/>
              <w:jc w:val="center"/>
              <w:rPr>
                <w:rFonts w:ascii="宋体" w:cs="宋体"/>
                <w:color w:val="000000"/>
                <w:kern w:val="0"/>
                <w:sz w:val="24"/>
              </w:rPr>
            </w:pPr>
            <w:r>
              <w:rPr>
                <w:rFonts w:hint="eastAsia" w:ascii="宋体" w:hAnsi="宋体" w:cs="宋体"/>
                <w:bCs/>
                <w:color w:val="000000"/>
                <w:kern w:val="0"/>
                <w:sz w:val="24"/>
              </w:rPr>
              <w:t>测产验收组成员名单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p>
        </w:tc>
        <w:tc>
          <w:tcPr>
            <w:tcW w:w="15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hint="eastAsia" w:ascii="宋体" w:hAnsi="宋体" w:cs="宋体"/>
                <w:color w:val="000000"/>
                <w:kern w:val="0"/>
                <w:sz w:val="24"/>
              </w:rPr>
              <w:t>姓</w:t>
            </w:r>
            <w:r>
              <w:rPr>
                <w:rFonts w:ascii="宋体" w:hAnsi="宋体" w:cs="宋体"/>
                <w:color w:val="000000"/>
                <w:kern w:val="0"/>
                <w:sz w:val="24"/>
              </w:rPr>
              <w:t xml:space="preserve">  </w:t>
            </w:r>
            <w:r>
              <w:rPr>
                <w:rFonts w:hint="eastAsia" w:ascii="宋体" w:hAnsi="宋体" w:cs="宋体"/>
                <w:color w:val="000000"/>
                <w:kern w:val="0"/>
                <w:sz w:val="24"/>
              </w:rPr>
              <w:t>名</w:t>
            </w:r>
          </w:p>
        </w:tc>
        <w:tc>
          <w:tcPr>
            <w:tcW w:w="277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hint="eastAsia" w:ascii="宋体" w:hAnsi="宋体" w:cs="宋体"/>
                <w:color w:val="000000"/>
                <w:kern w:val="0"/>
                <w:sz w:val="24"/>
              </w:rPr>
              <w:t>工</w:t>
            </w:r>
            <w:r>
              <w:rPr>
                <w:rFonts w:ascii="宋体" w:hAnsi="宋体" w:cs="宋体"/>
                <w:color w:val="000000"/>
                <w:kern w:val="0"/>
                <w:sz w:val="24"/>
              </w:rPr>
              <w:t xml:space="preserve"> </w:t>
            </w:r>
            <w:r>
              <w:rPr>
                <w:rFonts w:hint="eastAsia" w:ascii="宋体" w:hAnsi="宋体" w:cs="宋体"/>
                <w:color w:val="000000"/>
                <w:kern w:val="0"/>
                <w:sz w:val="24"/>
              </w:rPr>
              <w:t>作</w:t>
            </w:r>
            <w:r>
              <w:rPr>
                <w:rFonts w:ascii="宋体" w:hAnsi="宋体" w:cs="宋体"/>
                <w:color w:val="000000"/>
                <w:kern w:val="0"/>
                <w:sz w:val="24"/>
              </w:rPr>
              <w:t xml:space="preserve"> </w:t>
            </w:r>
            <w:r>
              <w:rPr>
                <w:rFonts w:hint="eastAsia" w:ascii="宋体" w:hAnsi="宋体" w:cs="宋体"/>
                <w:color w:val="000000"/>
                <w:kern w:val="0"/>
                <w:sz w:val="24"/>
              </w:rPr>
              <w:t>单</w:t>
            </w:r>
            <w:r>
              <w:rPr>
                <w:rFonts w:ascii="宋体" w:hAnsi="宋体" w:cs="宋体"/>
                <w:color w:val="000000"/>
                <w:kern w:val="0"/>
                <w:sz w:val="24"/>
              </w:rPr>
              <w:t xml:space="preserve"> </w:t>
            </w:r>
            <w:r>
              <w:rPr>
                <w:rFonts w:hint="eastAsia" w:ascii="宋体" w:hAnsi="宋体" w:cs="宋体"/>
                <w:color w:val="000000"/>
                <w:kern w:val="0"/>
                <w:sz w:val="24"/>
              </w:rPr>
              <w:t>位</w:t>
            </w:r>
          </w:p>
        </w:tc>
        <w:tc>
          <w:tcPr>
            <w:tcW w:w="196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hint="eastAsia" w:ascii="宋体" w:hAnsi="宋体" w:cs="宋体"/>
                <w:color w:val="000000"/>
                <w:kern w:val="0"/>
                <w:sz w:val="24"/>
              </w:rPr>
              <w:t>职称</w:t>
            </w:r>
            <w:r>
              <w:rPr>
                <w:rFonts w:ascii="宋体" w:hAnsi="宋体" w:cs="宋体"/>
                <w:color w:val="000000"/>
                <w:kern w:val="0"/>
                <w:sz w:val="24"/>
              </w:rPr>
              <w:t>/</w:t>
            </w:r>
            <w:r>
              <w:rPr>
                <w:rFonts w:hint="eastAsia" w:ascii="宋体" w:hAnsi="宋体" w:cs="宋体"/>
                <w:color w:val="000000"/>
                <w:kern w:val="0"/>
                <w:sz w:val="24"/>
              </w:rPr>
              <w:t>职务</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hint="eastAsia" w:ascii="宋体" w:hAnsi="宋体" w:cs="宋体"/>
                <w:color w:val="000000"/>
                <w:kern w:val="0"/>
                <w:sz w:val="24"/>
              </w:rPr>
              <w:t>签</w:t>
            </w:r>
            <w:r>
              <w:rPr>
                <w:rFonts w:ascii="宋体" w:hAnsi="宋体" w:cs="宋体"/>
                <w:color w:val="000000"/>
                <w:kern w:val="0"/>
                <w:sz w:val="24"/>
              </w:rPr>
              <w:t xml:space="preserve">   </w:t>
            </w:r>
            <w:r>
              <w:rPr>
                <w:rFonts w:hint="eastAsia" w:ascii="宋体" w:hAnsi="宋体" w:cs="宋体"/>
                <w:color w:val="000000"/>
                <w:kern w:val="0"/>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tabs>
                <w:tab w:val="left" w:pos="672"/>
              </w:tabs>
              <w:spacing w:line="400" w:lineRule="exact"/>
              <w:jc w:val="center"/>
              <w:rPr>
                <w:rFonts w:ascii="宋体" w:cs="宋体"/>
                <w:color w:val="000000"/>
                <w:kern w:val="0"/>
                <w:sz w:val="24"/>
              </w:rPr>
            </w:pPr>
            <w:r>
              <w:rPr>
                <w:rFonts w:hint="eastAsia" w:ascii="宋体" w:hAnsi="宋体" w:cs="宋体"/>
                <w:color w:val="000000"/>
                <w:kern w:val="0"/>
                <w:sz w:val="24"/>
              </w:rPr>
              <w:t>组</w:t>
            </w:r>
            <w:r>
              <w:rPr>
                <w:rFonts w:ascii="宋体" w:hAnsi="宋体" w:cs="宋体"/>
                <w:color w:val="000000"/>
                <w:kern w:val="0"/>
                <w:sz w:val="24"/>
              </w:rPr>
              <w:t xml:space="preserve"> </w:t>
            </w:r>
            <w:r>
              <w:rPr>
                <w:rFonts w:hint="eastAsia" w:ascii="宋体" w:hAnsi="宋体" w:cs="宋体"/>
                <w:color w:val="000000"/>
                <w:kern w:val="0"/>
                <w:sz w:val="24"/>
              </w:rPr>
              <w:t>长</w:t>
            </w:r>
          </w:p>
        </w:tc>
        <w:tc>
          <w:tcPr>
            <w:tcW w:w="15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cs="宋体"/>
                <w:color w:val="000000"/>
                <w:sz w:val="24"/>
              </w:rPr>
            </w:pPr>
            <w:r>
              <w:rPr>
                <w:rFonts w:ascii="宋体" w:hAnsi="宋体" w:cs="宋体"/>
                <w:color w:val="000000"/>
                <w:sz w:val="24"/>
              </w:rPr>
              <w:t xml:space="preserve"> </w:t>
            </w:r>
          </w:p>
        </w:tc>
        <w:tc>
          <w:tcPr>
            <w:tcW w:w="277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ascii="宋体" w:hAnsi="宋体" w:cs="宋体"/>
                <w:color w:val="000000"/>
                <w:kern w:val="0"/>
                <w:sz w:val="24"/>
              </w:rPr>
              <w:t xml:space="preserve"> </w:t>
            </w:r>
          </w:p>
        </w:tc>
        <w:tc>
          <w:tcPr>
            <w:tcW w:w="196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ascii="宋体" w:hAnsi="宋体" w:cs="宋体"/>
                <w:color w:val="000000"/>
                <w:kern w:val="0"/>
                <w:sz w:val="24"/>
              </w:rPr>
              <w:t xml:space="preserve"> </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tabs>
                <w:tab w:val="left" w:pos="672"/>
              </w:tabs>
              <w:spacing w:line="400" w:lineRule="exact"/>
              <w:jc w:val="center"/>
              <w:rPr>
                <w:rFonts w:ascii="宋体" w:cs="宋体"/>
                <w:color w:val="000000"/>
                <w:kern w:val="0"/>
                <w:sz w:val="24"/>
              </w:rPr>
            </w:pPr>
            <w:r>
              <w:rPr>
                <w:rFonts w:hint="eastAsia" w:ascii="宋体" w:hAnsi="宋体" w:cs="宋体"/>
                <w:color w:val="000000"/>
                <w:kern w:val="0"/>
                <w:sz w:val="24"/>
              </w:rPr>
              <w:t>成</w:t>
            </w:r>
            <w:r>
              <w:rPr>
                <w:rFonts w:ascii="宋体" w:hAnsi="宋体" w:cs="宋体"/>
                <w:color w:val="000000"/>
                <w:kern w:val="0"/>
                <w:sz w:val="24"/>
              </w:rPr>
              <w:t xml:space="preserve"> </w:t>
            </w:r>
            <w:r>
              <w:rPr>
                <w:rFonts w:hint="eastAsia" w:ascii="宋体" w:hAnsi="宋体" w:cs="宋体"/>
                <w:color w:val="000000"/>
                <w:kern w:val="0"/>
                <w:sz w:val="24"/>
              </w:rPr>
              <w:t>员</w:t>
            </w:r>
          </w:p>
        </w:tc>
        <w:tc>
          <w:tcPr>
            <w:tcW w:w="15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ascii="宋体" w:hAnsi="宋体" w:cs="宋体"/>
                <w:color w:val="000000"/>
                <w:kern w:val="0"/>
                <w:sz w:val="24"/>
              </w:rPr>
              <w:t xml:space="preserve"> </w:t>
            </w:r>
          </w:p>
        </w:tc>
        <w:tc>
          <w:tcPr>
            <w:tcW w:w="277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ascii="宋体" w:hAnsi="宋体" w:cs="宋体"/>
                <w:color w:val="000000"/>
                <w:kern w:val="0"/>
                <w:sz w:val="24"/>
              </w:rPr>
              <w:t xml:space="preserve"> </w:t>
            </w:r>
          </w:p>
        </w:tc>
        <w:tc>
          <w:tcPr>
            <w:tcW w:w="196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ascii="宋体" w:hAnsi="宋体" w:cs="宋体"/>
                <w:color w:val="000000"/>
                <w:kern w:val="0"/>
                <w:sz w:val="24"/>
              </w:rPr>
              <w:t xml:space="preserve"> </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tabs>
                <w:tab w:val="left" w:pos="672"/>
              </w:tabs>
              <w:spacing w:line="400" w:lineRule="exact"/>
              <w:jc w:val="center"/>
              <w:rPr>
                <w:rFonts w:ascii="宋体" w:cs="宋体"/>
                <w:color w:val="000000"/>
                <w:kern w:val="0"/>
                <w:sz w:val="24"/>
              </w:rPr>
            </w:pPr>
            <w:r>
              <w:rPr>
                <w:rFonts w:hint="eastAsia" w:ascii="宋体" w:hAnsi="宋体" w:cs="宋体"/>
                <w:color w:val="000000"/>
                <w:kern w:val="0"/>
                <w:sz w:val="24"/>
              </w:rPr>
              <w:t>成</w:t>
            </w:r>
            <w:r>
              <w:rPr>
                <w:rFonts w:ascii="宋体" w:hAnsi="宋体" w:cs="宋体"/>
                <w:color w:val="000000"/>
                <w:kern w:val="0"/>
                <w:sz w:val="24"/>
              </w:rPr>
              <w:t xml:space="preserve"> </w:t>
            </w:r>
            <w:r>
              <w:rPr>
                <w:rFonts w:hint="eastAsia" w:ascii="宋体" w:hAnsi="宋体" w:cs="宋体"/>
                <w:color w:val="000000"/>
                <w:kern w:val="0"/>
                <w:sz w:val="24"/>
              </w:rPr>
              <w:t>员</w:t>
            </w:r>
          </w:p>
        </w:tc>
        <w:tc>
          <w:tcPr>
            <w:tcW w:w="15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ascii="宋体" w:hAnsi="宋体" w:cs="宋体"/>
                <w:color w:val="000000"/>
                <w:kern w:val="0"/>
                <w:sz w:val="24"/>
              </w:rPr>
              <w:t xml:space="preserve"> </w:t>
            </w:r>
          </w:p>
        </w:tc>
        <w:tc>
          <w:tcPr>
            <w:tcW w:w="277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ascii="宋体" w:hAnsi="宋体" w:cs="宋体"/>
                <w:color w:val="000000"/>
                <w:kern w:val="0"/>
                <w:sz w:val="24"/>
              </w:rPr>
              <w:t xml:space="preserve"> </w:t>
            </w:r>
          </w:p>
        </w:tc>
        <w:tc>
          <w:tcPr>
            <w:tcW w:w="196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ascii="宋体" w:hAnsi="宋体" w:cs="宋体"/>
                <w:color w:val="000000"/>
                <w:kern w:val="0"/>
                <w:sz w:val="24"/>
              </w:rPr>
              <w:t xml:space="preserve"> </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tabs>
                <w:tab w:val="left" w:pos="672"/>
              </w:tabs>
              <w:spacing w:line="400" w:lineRule="exact"/>
              <w:jc w:val="center"/>
              <w:rPr>
                <w:rFonts w:ascii="宋体" w:cs="宋体"/>
                <w:color w:val="000000"/>
                <w:kern w:val="0"/>
                <w:sz w:val="24"/>
              </w:rPr>
            </w:pPr>
            <w:r>
              <w:rPr>
                <w:rFonts w:hint="eastAsia" w:ascii="宋体" w:hAnsi="宋体" w:cs="宋体"/>
                <w:color w:val="000000"/>
                <w:kern w:val="0"/>
                <w:sz w:val="24"/>
              </w:rPr>
              <w:t>成</w:t>
            </w:r>
            <w:r>
              <w:rPr>
                <w:rFonts w:ascii="宋体" w:hAnsi="宋体" w:cs="宋体"/>
                <w:color w:val="000000"/>
                <w:kern w:val="0"/>
                <w:sz w:val="24"/>
              </w:rPr>
              <w:t xml:space="preserve"> </w:t>
            </w:r>
            <w:r>
              <w:rPr>
                <w:rFonts w:hint="eastAsia" w:ascii="宋体" w:hAnsi="宋体" w:cs="宋体"/>
                <w:color w:val="000000"/>
                <w:kern w:val="0"/>
                <w:sz w:val="24"/>
              </w:rPr>
              <w:t>员</w:t>
            </w:r>
          </w:p>
        </w:tc>
        <w:tc>
          <w:tcPr>
            <w:tcW w:w="15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ascii="宋体" w:hAnsi="宋体" w:cs="宋体"/>
                <w:color w:val="000000"/>
                <w:kern w:val="0"/>
                <w:sz w:val="24"/>
              </w:rPr>
              <w:t xml:space="preserve"> </w:t>
            </w:r>
          </w:p>
        </w:tc>
        <w:tc>
          <w:tcPr>
            <w:tcW w:w="277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ascii="宋体" w:hAnsi="宋体" w:cs="宋体"/>
                <w:color w:val="000000"/>
                <w:kern w:val="0"/>
                <w:sz w:val="24"/>
              </w:rPr>
              <w:t xml:space="preserve"> </w:t>
            </w:r>
          </w:p>
        </w:tc>
        <w:tc>
          <w:tcPr>
            <w:tcW w:w="196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r>
              <w:rPr>
                <w:rFonts w:ascii="宋体" w:hAnsi="宋体" w:cs="宋体"/>
                <w:color w:val="000000"/>
                <w:kern w:val="0"/>
                <w:sz w:val="24"/>
              </w:rPr>
              <w:t xml:space="preserve"> </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tabs>
                <w:tab w:val="left" w:pos="672"/>
              </w:tabs>
              <w:spacing w:line="400" w:lineRule="exact"/>
              <w:jc w:val="center"/>
              <w:rPr>
                <w:rFonts w:ascii="宋体" w:cs="宋体"/>
                <w:color w:val="000000"/>
                <w:kern w:val="0"/>
                <w:sz w:val="24"/>
              </w:rPr>
            </w:pPr>
            <w:r>
              <w:rPr>
                <w:rFonts w:hint="eastAsia" w:ascii="宋体" w:hAnsi="宋体" w:cs="宋体"/>
                <w:color w:val="000000"/>
                <w:kern w:val="0"/>
                <w:sz w:val="24"/>
              </w:rPr>
              <w:t>成</w:t>
            </w:r>
            <w:r>
              <w:rPr>
                <w:rFonts w:ascii="宋体" w:hAnsi="宋体" w:cs="宋体"/>
                <w:color w:val="000000"/>
                <w:kern w:val="0"/>
                <w:sz w:val="24"/>
              </w:rPr>
              <w:t xml:space="preserve"> </w:t>
            </w:r>
            <w:r>
              <w:rPr>
                <w:rFonts w:hint="eastAsia" w:ascii="宋体" w:hAnsi="宋体" w:cs="宋体"/>
                <w:color w:val="000000"/>
                <w:kern w:val="0"/>
                <w:sz w:val="24"/>
              </w:rPr>
              <w:t>员</w:t>
            </w:r>
          </w:p>
        </w:tc>
        <w:tc>
          <w:tcPr>
            <w:tcW w:w="15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p>
        </w:tc>
        <w:tc>
          <w:tcPr>
            <w:tcW w:w="277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p>
        </w:tc>
        <w:tc>
          <w:tcPr>
            <w:tcW w:w="196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672"/>
              </w:tabs>
              <w:spacing w:line="400" w:lineRule="exact"/>
              <w:jc w:val="center"/>
              <w:rPr>
                <w:rFonts w:ascii="宋体" w:cs="宋体"/>
                <w:color w:val="000000"/>
                <w:kern w:val="0"/>
                <w:sz w:val="24"/>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8"/>
          <w:szCs w:val="28"/>
        </w:rPr>
      </w:pPr>
    </w:p>
    <w:p>
      <w:pPr>
        <w:pStyle w:val="2"/>
        <w:rPr>
          <w:sz w:val="28"/>
          <w:szCs w:val="28"/>
        </w:rPr>
      </w:pPr>
    </w:p>
    <w:p>
      <w:pPr>
        <w:pStyle w:val="2"/>
        <w:rPr>
          <w:sz w:val="28"/>
          <w:szCs w:val="28"/>
        </w:rPr>
      </w:pPr>
    </w:p>
    <w:p>
      <w:pPr>
        <w:spacing w:line="540" w:lineRule="exact"/>
        <w:ind w:firstLine="210" w:firstLineChars="100"/>
        <w:rPr>
          <w:rFonts w:ascii="仿宋_GB2312" w:hAnsi="仿宋_GB2312" w:eastAsia="仿宋_GB2312" w:cs="仿宋_GB2312"/>
          <w:color w:val="000000"/>
          <w:sz w:val="28"/>
          <w:szCs w:val="28"/>
        </w:rPr>
      </w:pPr>
      <w:r>
        <w:pict>
          <v:line id="_x0000_s1027" o:spid="_x0000_s1027" o:spt="20" style="position:absolute;left:0pt;margin-left:0pt;margin-top:0pt;height:0pt;width:459pt;z-index:251659264;mso-width-relative:page;mso-height-relative:page;" coordsize="21600,21600">
            <v:path arrowok="t"/>
            <v:fill focussize="0,0"/>
            <v:stroke/>
            <v:imagedata o:title=""/>
            <o:lock v:ext="edit"/>
          </v:line>
        </w:pict>
      </w:r>
      <w:r>
        <w:rPr>
          <w:rFonts w:hint="eastAsia" w:ascii="仿宋_GB2312" w:eastAsia="仿宋_GB2312" w:cs="仿宋_GB2312"/>
          <w:color w:val="000000"/>
          <w:sz w:val="28"/>
          <w:szCs w:val="28"/>
        </w:rPr>
        <w:t>安溪县农业农村局办公室</w:t>
      </w:r>
      <w:r>
        <w:rPr>
          <w:rFonts w:ascii="仿宋_GB2312" w:eastAsia="仿宋_GB2312" w:cs="仿宋_GB2312"/>
          <w:color w:val="000000"/>
          <w:sz w:val="28"/>
          <w:szCs w:val="28"/>
        </w:rPr>
        <w:t xml:space="preserve">       </w:t>
      </w:r>
      <w:r>
        <w:pict>
          <v:line id="_x0000_s1028" o:spid="_x0000_s1028" o:spt="20" style="position:absolute;left:0pt;margin-left:0pt;margin-top:28.8pt;height:0pt;width:459pt;z-index:251660288;mso-width-relative:page;mso-height-relative:page;" coordsize="21600,21600">
            <v:path arrowok="t"/>
            <v:fill focussize="0,0"/>
            <v:stroke/>
            <v:imagedata o:title=""/>
            <o:lock v:ext="edit"/>
          </v:line>
        </w:pict>
      </w:r>
      <w:r>
        <w:rPr>
          <w:rFonts w:ascii="仿宋_GB2312" w:eastAsia="仿宋_GB2312" w:cs="仿宋_GB2312"/>
          <w:color w:val="000000"/>
          <w:sz w:val="28"/>
          <w:szCs w:val="28"/>
        </w:rPr>
        <w:t xml:space="preserve">               </w:t>
      </w:r>
      <w:r>
        <w:rPr>
          <w:rFonts w:ascii="仿宋_GB2312" w:hAnsi="仿宋" w:eastAsia="仿宋_GB2312"/>
          <w:sz w:val="28"/>
          <w:szCs w:val="28"/>
        </w:rPr>
        <w:t>2023</w:t>
      </w:r>
      <w:r>
        <w:rPr>
          <w:rFonts w:hint="eastAsia" w:ascii="仿宋_GB2312" w:hAnsi="仿宋" w:eastAsia="仿宋_GB2312"/>
          <w:sz w:val="28"/>
          <w:szCs w:val="28"/>
        </w:rPr>
        <w:t>年</w:t>
      </w:r>
      <w:r>
        <w:rPr>
          <w:rFonts w:ascii="仿宋_GB2312" w:hAnsi="仿宋" w:eastAsia="仿宋_GB2312"/>
          <w:sz w:val="28"/>
          <w:szCs w:val="28"/>
        </w:rPr>
        <w:t>5</w:t>
      </w:r>
      <w:r>
        <w:rPr>
          <w:rFonts w:hint="eastAsia" w:ascii="仿宋_GB2312" w:hAnsi="仿宋" w:eastAsia="仿宋_GB2312"/>
          <w:sz w:val="28"/>
          <w:szCs w:val="28"/>
        </w:rPr>
        <w:t>月</w:t>
      </w:r>
      <w:r>
        <w:rPr>
          <w:rFonts w:ascii="仿宋_GB2312" w:hAnsi="仿宋" w:eastAsia="仿宋_GB2312"/>
          <w:sz w:val="28"/>
          <w:szCs w:val="28"/>
        </w:rPr>
        <w:t>9</w:t>
      </w:r>
      <w:r>
        <w:rPr>
          <w:rFonts w:hint="eastAsia" w:ascii="仿宋_GB2312" w:hAnsi="仿宋" w:eastAsia="仿宋_GB2312"/>
          <w:sz w:val="28"/>
          <w:szCs w:val="28"/>
        </w:rPr>
        <w:t>日印发</w:t>
      </w:r>
    </w:p>
    <w:sectPr>
      <w:pgSz w:w="11906" w:h="16838"/>
      <w:pgMar w:top="1701" w:right="1474"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- 10 -</w:t>
    </w:r>
    <w:r>
      <w:rPr>
        <w:rStyle w:val="11"/>
        <w:rFonts w:ascii="宋体" w:hAnsi="宋体"/>
        <w:sz w:val="28"/>
        <w:szCs w:val="28"/>
      </w:rPr>
      <w:fldChar w:fldCharType="end"/>
    </w:r>
  </w:p>
  <w:p>
    <w:pPr>
      <w:pStyle w:val="6"/>
      <w:tabs>
        <w:tab w:val="center" w:pos="4153"/>
        <w:tab w:val="right" w:pos="8306"/>
      </w:tabs>
      <w:wordWrap w:val="0"/>
      <w:ind w:right="360" w:firstLine="360"/>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0ODVjZWMzMmNiYzM0NzE0YWVkNTZjYTc3ZjdiYTQifQ=="/>
  </w:docVars>
  <w:rsids>
    <w:rsidRoot w:val="00C16F34"/>
    <w:rsid w:val="00001761"/>
    <w:rsid w:val="000757C4"/>
    <w:rsid w:val="00075E4E"/>
    <w:rsid w:val="000D7BFF"/>
    <w:rsid w:val="0011118B"/>
    <w:rsid w:val="001174B2"/>
    <w:rsid w:val="00153EB5"/>
    <w:rsid w:val="002214E3"/>
    <w:rsid w:val="00230ED6"/>
    <w:rsid w:val="00293E9C"/>
    <w:rsid w:val="002C14C6"/>
    <w:rsid w:val="00317242"/>
    <w:rsid w:val="00362BD9"/>
    <w:rsid w:val="00365984"/>
    <w:rsid w:val="00371243"/>
    <w:rsid w:val="003D5D8A"/>
    <w:rsid w:val="003F57AC"/>
    <w:rsid w:val="004133E6"/>
    <w:rsid w:val="00414EC9"/>
    <w:rsid w:val="004503BF"/>
    <w:rsid w:val="004600A9"/>
    <w:rsid w:val="00473289"/>
    <w:rsid w:val="00473619"/>
    <w:rsid w:val="004B6071"/>
    <w:rsid w:val="0056777D"/>
    <w:rsid w:val="005C15E5"/>
    <w:rsid w:val="005C7457"/>
    <w:rsid w:val="00623A40"/>
    <w:rsid w:val="0065105A"/>
    <w:rsid w:val="006B2D06"/>
    <w:rsid w:val="006C0CBA"/>
    <w:rsid w:val="006D4843"/>
    <w:rsid w:val="006D69BB"/>
    <w:rsid w:val="007607C0"/>
    <w:rsid w:val="0076331F"/>
    <w:rsid w:val="00772359"/>
    <w:rsid w:val="0077252F"/>
    <w:rsid w:val="007A195E"/>
    <w:rsid w:val="007A77F2"/>
    <w:rsid w:val="00830093"/>
    <w:rsid w:val="0088409F"/>
    <w:rsid w:val="008C4F11"/>
    <w:rsid w:val="008E605F"/>
    <w:rsid w:val="009C288F"/>
    <w:rsid w:val="009F5F4E"/>
    <w:rsid w:val="00AA26EC"/>
    <w:rsid w:val="00AD0DC3"/>
    <w:rsid w:val="00AF6927"/>
    <w:rsid w:val="00B40F99"/>
    <w:rsid w:val="00B67E56"/>
    <w:rsid w:val="00B91314"/>
    <w:rsid w:val="00B94B0C"/>
    <w:rsid w:val="00BC3162"/>
    <w:rsid w:val="00C1196B"/>
    <w:rsid w:val="00C16F34"/>
    <w:rsid w:val="00C61E72"/>
    <w:rsid w:val="00C731A7"/>
    <w:rsid w:val="00CA6B55"/>
    <w:rsid w:val="00CB4060"/>
    <w:rsid w:val="00D12948"/>
    <w:rsid w:val="00D3486E"/>
    <w:rsid w:val="00D510DC"/>
    <w:rsid w:val="00D702F6"/>
    <w:rsid w:val="00DE4767"/>
    <w:rsid w:val="00E42587"/>
    <w:rsid w:val="00E4512C"/>
    <w:rsid w:val="00E472AA"/>
    <w:rsid w:val="00E91845"/>
    <w:rsid w:val="00EF4DF2"/>
    <w:rsid w:val="00F24629"/>
    <w:rsid w:val="00F47D16"/>
    <w:rsid w:val="00F65E22"/>
    <w:rsid w:val="00FC317C"/>
    <w:rsid w:val="00FE234D"/>
    <w:rsid w:val="044C735C"/>
    <w:rsid w:val="065E3ACD"/>
    <w:rsid w:val="0AF232B1"/>
    <w:rsid w:val="0E173545"/>
    <w:rsid w:val="1B3E6B61"/>
    <w:rsid w:val="1F6B1330"/>
    <w:rsid w:val="21D73940"/>
    <w:rsid w:val="29D55DE5"/>
    <w:rsid w:val="2B2E1A68"/>
    <w:rsid w:val="2CDD7EF4"/>
    <w:rsid w:val="310637A7"/>
    <w:rsid w:val="389555B3"/>
    <w:rsid w:val="3BFE169E"/>
    <w:rsid w:val="3FE90787"/>
    <w:rsid w:val="41546AA6"/>
    <w:rsid w:val="431D2F84"/>
    <w:rsid w:val="44DA49F0"/>
    <w:rsid w:val="46294C21"/>
    <w:rsid w:val="5161790C"/>
    <w:rsid w:val="541E3D6B"/>
    <w:rsid w:val="62B31701"/>
    <w:rsid w:val="64654FB0"/>
    <w:rsid w:val="674C6811"/>
    <w:rsid w:val="68CC2EB5"/>
    <w:rsid w:val="6A7B2166"/>
    <w:rsid w:val="6C2B2308"/>
    <w:rsid w:val="7B902947"/>
    <w:rsid w:val="7F6F47AA"/>
    <w:rsid w:val="7F8E2549"/>
    <w:rsid w:val="7F9716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nhideWhenUsed="0" w:uiPriority="99" w:semiHidden="0" w:name="index 5"/>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99"/>
    <w:pPr>
      <w:keepNext/>
      <w:keepLines/>
      <w:spacing w:before="340" w:after="330" w:line="578" w:lineRule="auto"/>
      <w:outlineLvl w:val="0"/>
    </w:pPr>
    <w:rPr>
      <w:b/>
      <w:kern w:val="44"/>
      <w:sz w:val="44"/>
      <w:szCs w:val="20"/>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99"/>
    <w:rPr>
      <w:rFonts w:ascii="宋体" w:hAnsi="Courier New"/>
    </w:rPr>
  </w:style>
  <w:style w:type="paragraph" w:styleId="4">
    <w:name w:val="index 5"/>
    <w:basedOn w:val="1"/>
    <w:next w:val="1"/>
    <w:uiPriority w:val="99"/>
    <w:pPr>
      <w:ind w:left="1680"/>
    </w:pPr>
  </w:style>
  <w:style w:type="paragraph" w:styleId="5">
    <w:name w:val="Body Text"/>
    <w:basedOn w:val="1"/>
    <w:next w:val="6"/>
    <w:link w:val="14"/>
    <w:uiPriority w:val="99"/>
    <w:pPr>
      <w:spacing w:after="120"/>
    </w:pPr>
  </w:style>
  <w:style w:type="paragraph" w:styleId="6">
    <w:name w:val="footer"/>
    <w:basedOn w:val="1"/>
    <w:next w:val="4"/>
    <w:link w:val="15"/>
    <w:qFormat/>
    <w:uiPriority w:val="99"/>
    <w:pPr>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page number"/>
    <w:basedOn w:val="10"/>
    <w:uiPriority w:val="99"/>
    <w:rPr>
      <w:rFonts w:cs="Times New Roman"/>
    </w:rPr>
  </w:style>
  <w:style w:type="character" w:customStyle="1" w:styleId="12">
    <w:name w:val="Heading 1 Char"/>
    <w:basedOn w:val="10"/>
    <w:link w:val="3"/>
    <w:qFormat/>
    <w:locked/>
    <w:uiPriority w:val="99"/>
    <w:rPr>
      <w:rFonts w:cs="Times New Roman"/>
      <w:b/>
      <w:bCs/>
      <w:kern w:val="44"/>
      <w:sz w:val="44"/>
      <w:szCs w:val="44"/>
    </w:rPr>
  </w:style>
  <w:style w:type="character" w:customStyle="1" w:styleId="13">
    <w:name w:val="Plain Text Char"/>
    <w:basedOn w:val="10"/>
    <w:link w:val="2"/>
    <w:semiHidden/>
    <w:locked/>
    <w:uiPriority w:val="99"/>
    <w:rPr>
      <w:rFonts w:ascii="宋体" w:hAnsi="Courier New" w:cs="Courier New"/>
      <w:sz w:val="21"/>
      <w:szCs w:val="21"/>
    </w:rPr>
  </w:style>
  <w:style w:type="character" w:customStyle="1" w:styleId="14">
    <w:name w:val="Body Text Char"/>
    <w:basedOn w:val="10"/>
    <w:link w:val="5"/>
    <w:semiHidden/>
    <w:qFormat/>
    <w:locked/>
    <w:uiPriority w:val="99"/>
    <w:rPr>
      <w:rFonts w:cs="Times New Roman"/>
      <w:sz w:val="24"/>
      <w:szCs w:val="24"/>
    </w:rPr>
  </w:style>
  <w:style w:type="character" w:customStyle="1" w:styleId="15">
    <w:name w:val="Footer Char"/>
    <w:basedOn w:val="10"/>
    <w:link w:val="6"/>
    <w:semiHidden/>
    <w:qFormat/>
    <w:locked/>
    <w:uiPriority w:val="99"/>
    <w:rPr>
      <w:rFonts w:cs="Times New Roman"/>
      <w:sz w:val="18"/>
      <w:szCs w:val="18"/>
    </w:rPr>
  </w:style>
  <w:style w:type="character" w:customStyle="1" w:styleId="16">
    <w:name w:val="Header Char"/>
    <w:basedOn w:val="10"/>
    <w:link w:val="7"/>
    <w:semiHidden/>
    <w:locked/>
    <w:uiPriority w:val="99"/>
    <w:rPr>
      <w:rFonts w:cs="Times New Roman"/>
      <w:sz w:val="18"/>
      <w:szCs w:val="18"/>
    </w:rPr>
  </w:style>
  <w:style w:type="character" w:customStyle="1" w:styleId="17">
    <w:name w:val="HTML Preformatted Char"/>
    <w:basedOn w:val="10"/>
    <w:link w:val="8"/>
    <w:semiHidden/>
    <w:locked/>
    <w:uiPriority w:val="99"/>
    <w:rPr>
      <w:rFonts w:ascii="Courier New" w:hAnsi="Courier New" w:cs="Courier New"/>
      <w:sz w:val="20"/>
      <w:szCs w:val="20"/>
    </w:rPr>
  </w:style>
  <w:style w:type="paragraph" w:customStyle="1" w:styleId="18">
    <w:name w:val="Default"/>
    <w:uiPriority w:val="99"/>
    <w:pPr>
      <w:widowControl w:val="0"/>
      <w:autoSpaceDE w:val="0"/>
      <w:autoSpaceDN w:val="0"/>
      <w:adjustRightInd w:val="0"/>
    </w:pPr>
    <w:rPr>
      <w:rFonts w:ascii="方正小标宋_GBK" w:hAnsi="方正小标宋_GBK" w:eastAsia="方正小标宋_GBK" w:cs="方正小标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2885</Words>
  <Characters>3025</Characters>
  <Lines>0</Lines>
  <Paragraphs>0</Paragraphs>
  <TotalTime>29</TotalTime>
  <ScaleCrop>false</ScaleCrop>
  <LinksUpToDate>false</LinksUpToDate>
  <CharactersWithSpaces>3242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2023-03-28T00:10:00Z</dcterms:created>
  <dc:creator>lenovo</dc:creator>
  <cp:lastModifiedBy>LG.S</cp:lastModifiedBy>
  <cp:lastPrinted>2023-05-08T07:39:00Z</cp:lastPrinted>
  <dcterms:modified xsi:type="dcterms:W3CDTF">2023-05-10T08:22:52Z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6CF4B8256A2C434FB7EADB042EA89AD4</vt:lpwstr>
  </property>
</Properties>
</file>