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Cs w:val="32"/>
        </w:rPr>
      </w:pPr>
    </w:p>
    <w:p>
      <w:pPr>
        <w:spacing w:line="640" w:lineRule="exact"/>
        <w:rPr>
          <w:szCs w:val="32"/>
        </w:rPr>
      </w:pPr>
    </w:p>
    <w:p>
      <w:pPr>
        <w:spacing w:line="640" w:lineRule="exact"/>
        <w:rPr>
          <w:szCs w:val="32"/>
        </w:rPr>
      </w:pPr>
    </w:p>
    <w:p>
      <w:pPr>
        <w:pStyle w:val="26"/>
        <w:ind w:firstLine="0"/>
      </w:pPr>
    </w:p>
    <w:p>
      <w:pPr>
        <w:pStyle w:val="26"/>
        <w:ind w:firstLine="0"/>
      </w:pPr>
    </w:p>
    <w:p>
      <w:pPr>
        <w:spacing w:line="400" w:lineRule="exact"/>
        <w:rPr>
          <w:szCs w:val="32"/>
        </w:rPr>
      </w:pPr>
    </w:p>
    <w:p>
      <w:pPr>
        <w:spacing w:line="960" w:lineRule="exact"/>
        <w:rPr>
          <w:szCs w:val="32"/>
        </w:rPr>
      </w:pPr>
    </w:p>
    <w:p>
      <w:pPr>
        <w:keepNext w:val="0"/>
        <w:keepLines w:val="0"/>
        <w:pageBreakBefore w:val="0"/>
        <w:widowControl w:val="0"/>
        <w:kinsoku/>
        <w:wordWrap/>
        <w:overflowPunct/>
        <w:topLinePunct w:val="0"/>
        <w:autoSpaceDE/>
        <w:autoSpaceDN/>
        <w:bidi w:val="0"/>
        <w:adjustRightInd/>
        <w:snapToGrid/>
        <w:spacing w:after="313" w:afterLines="100" w:line="460" w:lineRule="exact"/>
        <w:textAlignment w:val="auto"/>
        <w:rPr>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安政办规〔</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p>
    <w:p>
      <w:pPr>
        <w:pStyle w:val="3"/>
      </w:pPr>
    </w:p>
    <w:p>
      <w:pPr>
        <w:pStyle w:val="3"/>
        <w:spacing w:afterLines="50"/>
      </w:pPr>
    </w:p>
    <w:p>
      <w:pPr>
        <w:spacing w:line="720" w:lineRule="exact"/>
        <w:jc w:val="center"/>
        <w:rPr>
          <w:rFonts w:hint="eastAsia" w:ascii="方正小标宋简体" w:hAnsi="宋体" w:eastAsia="方正小标宋简体" w:cs="宋体"/>
          <w:color w:val="000000"/>
          <w:spacing w:val="-11"/>
          <w:w w:val="96"/>
          <w:sz w:val="44"/>
        </w:rPr>
      </w:pPr>
      <w:r>
        <w:rPr>
          <w:rFonts w:hint="eastAsia" w:ascii="方正小标宋简体" w:hAnsi="宋体" w:eastAsia="方正小标宋简体" w:cs="宋体"/>
          <w:color w:val="000000"/>
          <w:spacing w:val="-11"/>
          <w:w w:val="96"/>
          <w:sz w:val="44"/>
        </w:rPr>
        <w:t>安溪县人民政府办公室关于印发《安溪县农村</w:t>
      </w:r>
    </w:p>
    <w:p>
      <w:pPr>
        <w:spacing w:line="720" w:lineRule="exact"/>
        <w:jc w:val="center"/>
        <w:rPr>
          <w:rFonts w:ascii="方正小标宋简体" w:hAnsi="宋体" w:eastAsia="方正小标宋简体" w:cs="宋体"/>
          <w:color w:val="000000"/>
          <w:spacing w:val="-11"/>
          <w:w w:val="96"/>
          <w:sz w:val="44"/>
        </w:rPr>
      </w:pPr>
      <w:r>
        <w:rPr>
          <w:rFonts w:hint="eastAsia" w:ascii="方正小标宋简体" w:hAnsi="宋体" w:eastAsia="方正小标宋简体" w:cs="宋体"/>
          <w:color w:val="000000"/>
          <w:spacing w:val="-11"/>
          <w:w w:val="96"/>
          <w:sz w:val="44"/>
        </w:rPr>
        <w:t>村民集中建房工作实施方案》的通知</w:t>
      </w:r>
    </w:p>
    <w:p>
      <w:pPr>
        <w:spacing w:line="300" w:lineRule="exact"/>
        <w:jc w:val="center"/>
        <w:rPr>
          <w:rFonts w:ascii="方正小标宋简体" w:hAnsi="宋体" w:eastAsia="方正小标宋简体" w:cs="宋体"/>
          <w:color w:val="000000"/>
          <w:sz w:val="44"/>
        </w:rPr>
      </w:pPr>
    </w:p>
    <w:p>
      <w:pPr>
        <w:spacing w:line="300" w:lineRule="exact"/>
        <w:jc w:val="center"/>
        <w:rPr>
          <w:rFonts w:ascii="方正小标宋简体" w:hAnsi="宋体" w:eastAsia="方正小标宋简体" w:cs="宋体"/>
          <w:color w:val="000000"/>
          <w:sz w:val="44"/>
        </w:rPr>
      </w:pPr>
    </w:p>
    <w:p>
      <w:pPr>
        <w:spacing w:line="560" w:lineRule="exact"/>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各乡镇人民政府，县有关单位：</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《安溪县农村村民集中建房工作实施方案》已经县政府第</w:t>
      </w:r>
      <w:r>
        <w:rPr>
          <w:rFonts w:ascii="仿宋_GB2312" w:hAnsi="仿宋" w:eastAsia="仿宋_GB2312" w:cs="仿宋"/>
          <w:color w:val="000000"/>
          <w:sz w:val="32"/>
          <w:szCs w:val="32"/>
        </w:rPr>
        <w:t>32</w:t>
      </w:r>
      <w:r>
        <w:rPr>
          <w:rFonts w:hint="eastAsia" w:ascii="仿宋_GB2312" w:hAnsi="仿宋" w:eastAsia="仿宋_GB2312" w:cs="仿宋"/>
          <w:color w:val="000000"/>
          <w:sz w:val="32"/>
          <w:szCs w:val="32"/>
        </w:rPr>
        <w:t>次常务会议研究同意，现印发给你们，请抓好贯彻落实。</w:t>
      </w:r>
    </w:p>
    <w:p>
      <w:pPr>
        <w:spacing w:line="560" w:lineRule="exact"/>
        <w:jc w:val="right"/>
        <w:rPr>
          <w:rFonts w:ascii="方正小标宋简体" w:hAnsi="宋体" w:eastAsia="方正小标宋简体" w:cs="宋体"/>
          <w:color w:val="000000"/>
          <w:sz w:val="44"/>
        </w:rPr>
      </w:pPr>
    </w:p>
    <w:p>
      <w:pPr>
        <w:wordWrap w:val="0"/>
        <w:spacing w:line="560" w:lineRule="exact"/>
        <w:jc w:val="right"/>
        <w:rPr>
          <w:rFonts w:ascii="仿宋_GB2312" w:hAnsi="仿宋" w:eastAsia="仿宋_GB2312" w:cs="仿宋"/>
          <w:color w:val="000000"/>
          <w:sz w:val="32"/>
          <w:szCs w:val="32"/>
        </w:rPr>
      </w:pPr>
      <w:r>
        <w:rPr>
          <w:rFonts w:hint="eastAsia" w:ascii="仿宋_GB2312" w:hAnsi="仿宋" w:eastAsia="仿宋_GB2312" w:cs="仿宋"/>
          <w:color w:val="000000"/>
          <w:sz w:val="32"/>
          <w:szCs w:val="32"/>
        </w:rPr>
        <w:t>安溪县人民政府办公室</w:t>
      </w:r>
      <w:r>
        <w:rPr>
          <w:rFonts w:ascii="仿宋_GB2312" w:hAnsi="仿宋" w:eastAsia="仿宋_GB2312" w:cs="仿宋"/>
          <w:color w:val="000000"/>
          <w:sz w:val="32"/>
          <w:szCs w:val="32"/>
        </w:rPr>
        <w:t xml:space="preserve">    </w:t>
      </w:r>
    </w:p>
    <w:p>
      <w:pPr>
        <w:wordWrap w:val="0"/>
        <w:spacing w:line="640" w:lineRule="exact"/>
        <w:jc w:val="right"/>
        <w:rPr>
          <w:rFonts w:hint="default" w:ascii="仿宋_GB2312" w:hAnsi="仿宋" w:eastAsia="仿宋_GB2312" w:cs="仿宋"/>
          <w:color w:val="000000"/>
          <w:sz w:val="32"/>
          <w:szCs w:val="32"/>
          <w:lang w:val="en-US" w:eastAsia="zh-CN"/>
        </w:rPr>
      </w:pPr>
      <w:r>
        <w:rPr>
          <w:rFonts w:ascii="仿宋_GB2312" w:hAnsi="仿宋" w:eastAsia="仿宋_GB2312" w:cs="仿宋"/>
          <w:color w:val="000000"/>
          <w:sz w:val="32"/>
          <w:szCs w:val="32"/>
        </w:rPr>
        <w:t>2023</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12</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eastAsia="zh-CN"/>
        </w:rPr>
        <w:t>29</w:t>
      </w:r>
      <w:r>
        <w:rPr>
          <w:rFonts w:hint="eastAsia" w:ascii="仿宋_GB2312" w:hAnsi="仿宋" w:eastAsia="仿宋_GB2312" w:cs="仿宋"/>
          <w:color w:val="000000"/>
          <w:sz w:val="32"/>
          <w:szCs w:val="32"/>
        </w:rPr>
        <w:t>日</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lang w:val="en-US" w:eastAsia="zh-CN"/>
        </w:rPr>
        <w:t xml:space="preserve">  </w:t>
      </w:r>
    </w:p>
    <w:p>
      <w:pPr>
        <w:spacing w:line="660" w:lineRule="exact"/>
        <w:jc w:val="left"/>
        <w:rPr>
          <w:rFonts w:ascii="仿宋_GB2312" w:hAnsi="仿宋" w:eastAsia="仿宋_GB2312" w:cs="仿宋"/>
          <w:color w:val="000000"/>
          <w:sz w:val="32"/>
          <w:szCs w:val="32"/>
        </w:rPr>
      </w:pP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此件主动公开</w:t>
      </w:r>
      <w:r>
        <w:rPr>
          <w:rFonts w:ascii="仿宋_GB2312" w:hAnsi="仿宋" w:eastAsia="仿宋_GB2312" w:cs="仿宋"/>
          <w:color w:val="000000"/>
          <w:sz w:val="32"/>
          <w:szCs w:val="32"/>
        </w:rPr>
        <w:t>)</w:t>
      </w:r>
    </w:p>
    <w:p>
      <w:pPr>
        <w:spacing w:line="660" w:lineRule="exact"/>
        <w:jc w:val="center"/>
        <w:rPr>
          <w:rFonts w:ascii="方正小标宋简体" w:eastAsia="方正小标宋简体"/>
          <w:sz w:val="44"/>
          <w:szCs w:val="44"/>
        </w:rPr>
      </w:pP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安溪县农村村民集中建房工作实施方案</w:t>
      </w:r>
    </w:p>
    <w:p>
      <w:pPr>
        <w:spacing w:line="560" w:lineRule="exact"/>
        <w:jc w:val="center"/>
        <w:rPr>
          <w:rFonts w:ascii="仿宋_GB2312" w:eastAsia="仿宋_GB2312"/>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eastAsia="仿宋_GB2312"/>
          <w:sz w:val="32"/>
          <w:szCs w:val="32"/>
        </w:rPr>
        <w:t>为进一步</w:t>
      </w:r>
      <w:r>
        <w:rPr>
          <w:rFonts w:hint="eastAsia" w:ascii="仿宋_GB2312" w:hAnsi="仿宋" w:eastAsia="仿宋_GB2312" w:cs="仿宋"/>
          <w:sz w:val="32"/>
          <w:szCs w:val="32"/>
        </w:rPr>
        <w:t>保障农村村民合法权益，推动解决“人多地少”地区村民的实际居住需求，保障村民实现户有所居，根据《中华人民共和国土地管理法》等法律法规及《福建省人民政府关于进一步加强农村宅基地和村民住宅建设管理的若干意见（试行）》（闽政〔</w:t>
      </w:r>
      <w:r>
        <w:rPr>
          <w:rFonts w:ascii="仿宋_GB2312" w:hAnsi="仿宋" w:eastAsia="仿宋_GB2312" w:cs="仿宋"/>
          <w:sz w:val="32"/>
          <w:szCs w:val="32"/>
        </w:rPr>
        <w:t>2021</w:t>
      </w: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号）、《泉州市人民政府办公室关于有序推进农村村民集中建房工作的实施意见》（泉政办规〔</w:t>
      </w:r>
      <w:r>
        <w:rPr>
          <w:rFonts w:ascii="仿宋_GB2312" w:hAnsi="仿宋" w:eastAsia="仿宋_GB2312" w:cs="仿宋"/>
          <w:sz w:val="32"/>
          <w:szCs w:val="32"/>
        </w:rPr>
        <w:t>2023</w:t>
      </w: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号）等文件精神，结合我县实际，制定《安溪县农村村民集中建房工作实施方案》，如下：</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一、指导思想</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习近平新时代中国特色社会主义思想为指导，认真落实市县盘活利用低效用地试点工作方案要求，遵循“规划先行、政策引导、镇村统筹、村民自愿”的思路，以解决农村村民住房困难和集约节约用地为落脚点，整合农村闲置宅基地，盘活农村村庄低效用地，落实“一户一宅”，稳妥有序推进农村村民在农村集体土地上集中建设单元公寓式住宅、农民住宅小区（以下简称“农民公寓”）工作，保障农村村民实现户有所居，努力建设和美乡村。</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二、基本原则</w:t>
      </w:r>
    </w:p>
    <w:p>
      <w:pPr>
        <w:spacing w:line="560" w:lineRule="exact"/>
        <w:ind w:firstLine="643" w:firstLineChars="200"/>
        <w:rPr>
          <w:rFonts w:ascii="仿宋_GB2312" w:hAnsi="仿宋" w:eastAsia="仿宋_GB2312" w:cs="仿宋"/>
          <w:sz w:val="32"/>
          <w:szCs w:val="32"/>
        </w:rPr>
      </w:pPr>
      <w:r>
        <w:rPr>
          <w:rFonts w:hint="eastAsia" w:ascii="楷体_GB2312" w:hAnsi="楷体" w:eastAsia="楷体_GB2312" w:cs="楷体"/>
          <w:b/>
          <w:sz w:val="32"/>
          <w:szCs w:val="32"/>
        </w:rPr>
        <w:t>（一）规划先行、因地制宜、合理布局。</w:t>
      </w:r>
      <w:r>
        <w:rPr>
          <w:rFonts w:hint="eastAsia" w:ascii="仿宋_GB2312" w:hAnsi="仿宋" w:eastAsia="仿宋_GB2312" w:cs="仿宋"/>
          <w:sz w:val="32"/>
          <w:szCs w:val="32"/>
        </w:rPr>
        <w:t>强化规划管控，健全管理机制，合理确定规模，科学安排布局，统筹划定建设范围。不符合国土空间规划或村庄规划的，不得批准农民公寓建设。</w:t>
      </w:r>
    </w:p>
    <w:p>
      <w:pPr>
        <w:spacing w:line="560" w:lineRule="exact"/>
        <w:ind w:firstLine="643" w:firstLineChars="200"/>
        <w:rPr>
          <w:rFonts w:ascii="仿宋_GB2312" w:hAnsi="仿宋" w:eastAsia="仿宋_GB2312" w:cs="仿宋"/>
          <w:sz w:val="32"/>
          <w:szCs w:val="32"/>
        </w:rPr>
      </w:pPr>
      <w:r>
        <w:rPr>
          <w:rFonts w:hint="eastAsia" w:ascii="楷体_GB2312" w:hAnsi="楷体" w:eastAsia="楷体_GB2312" w:cs="楷体"/>
          <w:b/>
          <w:sz w:val="32"/>
          <w:szCs w:val="32"/>
        </w:rPr>
        <w:t>（二）节约集约、建新拆旧、盘活存量。</w:t>
      </w:r>
      <w:r>
        <w:rPr>
          <w:rFonts w:hint="eastAsia" w:ascii="仿宋_GB2312" w:hAnsi="仿宋" w:eastAsia="仿宋_GB2312" w:cs="仿宋"/>
          <w:sz w:val="32"/>
          <w:szCs w:val="32"/>
        </w:rPr>
        <w:t>推动旧村改造，盘活存量建设用地，集约利用闲置农村宅基地、废旧农房和村集体低效用地等，严格控制新增用地。</w:t>
      </w:r>
    </w:p>
    <w:p>
      <w:pPr>
        <w:spacing w:line="560" w:lineRule="exact"/>
        <w:ind w:firstLine="643" w:firstLineChars="200"/>
        <w:rPr>
          <w:rFonts w:ascii="仿宋_GB2312" w:hAnsi="仿宋" w:eastAsia="仿宋_GB2312" w:cs="仿宋"/>
          <w:color w:val="000000"/>
          <w:sz w:val="32"/>
          <w:szCs w:val="32"/>
        </w:rPr>
      </w:pPr>
      <w:r>
        <w:rPr>
          <w:rFonts w:hint="eastAsia" w:ascii="楷体_GB2312" w:hAnsi="楷体" w:eastAsia="楷体_GB2312" w:cs="楷体"/>
          <w:b/>
          <w:sz w:val="32"/>
          <w:szCs w:val="32"/>
        </w:rPr>
        <w:t>（三）村民自愿、镇村统筹、依法依规。</w:t>
      </w:r>
      <w:r>
        <w:rPr>
          <w:rFonts w:hint="eastAsia" w:ascii="仿宋_GB2312" w:hAnsi="仿宋" w:eastAsia="仿宋_GB2312" w:cs="仿宋"/>
          <w:sz w:val="32"/>
          <w:szCs w:val="32"/>
        </w:rPr>
        <w:t>尊重村民意愿，切实保障农村村民在宅基地的征收、退出、补偿和房屋的筹资、认</w:t>
      </w:r>
      <w:r>
        <w:rPr>
          <w:rFonts w:hint="eastAsia" w:ascii="仿宋_GB2312" w:hAnsi="仿宋" w:eastAsia="仿宋_GB2312" w:cs="仿宋"/>
          <w:color w:val="000000"/>
          <w:sz w:val="32"/>
          <w:szCs w:val="32"/>
        </w:rPr>
        <w:t>购、分配、安置以及物业管理的合法权益。强化镇村主体责任，形成建设项目闭环管理链条。农民公寓项目必须办理用地、规划报建、施工等审批手续。</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三、实施流程</w:t>
      </w:r>
    </w:p>
    <w:p>
      <w:pPr>
        <w:spacing w:line="560" w:lineRule="exact"/>
        <w:ind w:firstLine="643" w:firstLineChars="200"/>
        <w:rPr>
          <w:rFonts w:ascii="仿宋_GB2312" w:hAnsi="仿宋" w:eastAsia="仿宋_GB2312" w:cs="仿宋"/>
          <w:color w:val="000000"/>
          <w:sz w:val="32"/>
          <w:szCs w:val="32"/>
        </w:rPr>
      </w:pPr>
      <w:r>
        <w:rPr>
          <w:rFonts w:hint="eastAsia" w:ascii="楷体_GB2312" w:hAnsi="仿宋" w:eastAsia="楷体_GB2312" w:cs="仿宋"/>
          <w:b/>
          <w:color w:val="000000"/>
          <w:sz w:val="32"/>
          <w:szCs w:val="32"/>
        </w:rPr>
        <w:t>（一）建设主体。</w:t>
      </w:r>
      <w:r>
        <w:rPr>
          <w:rFonts w:hint="eastAsia" w:ascii="仿宋_GB2312" w:hAnsi="仿宋" w:eastAsia="仿宋_GB2312" w:cs="仿宋"/>
          <w:color w:val="000000"/>
          <w:sz w:val="32"/>
          <w:szCs w:val="32"/>
        </w:rPr>
        <w:t>农民公寓的建设主体可以是村集体，也可以是由乡（镇）牵头成立的统一建设机构，定向供给本村集体经济组织符合条件的成员。</w:t>
      </w:r>
    </w:p>
    <w:p>
      <w:pPr>
        <w:spacing w:line="560" w:lineRule="exact"/>
        <w:ind w:firstLine="643" w:firstLineChars="200"/>
        <w:rPr>
          <w:rFonts w:ascii="仿宋_GB2312" w:hAnsi="仿宋" w:eastAsia="仿宋_GB2312" w:cs="仿宋"/>
          <w:color w:val="000000"/>
          <w:sz w:val="32"/>
          <w:szCs w:val="32"/>
        </w:rPr>
      </w:pPr>
      <w:r>
        <w:rPr>
          <w:rFonts w:hint="eastAsia" w:ascii="楷体_GB2312" w:hAnsi="仿宋" w:eastAsia="楷体_GB2312" w:cs="仿宋"/>
          <w:b/>
          <w:color w:val="000000"/>
          <w:sz w:val="32"/>
          <w:szCs w:val="32"/>
        </w:rPr>
        <w:t>（二）建设方案编制。</w:t>
      </w:r>
      <w:r>
        <w:rPr>
          <w:rFonts w:hint="eastAsia" w:ascii="仿宋_GB2312" w:hAnsi="仿宋" w:eastAsia="仿宋_GB2312" w:cs="仿宋"/>
          <w:color w:val="000000"/>
          <w:sz w:val="32"/>
          <w:szCs w:val="32"/>
        </w:rPr>
        <w:t>建设主体摸底本村村民居住需求，组织有意向参与（申购）农民公寓的村民提交申请材料，按照“一户一宅”标准对申请对象进行农村宅基地资格审查，初步明确参建对象；开展项目规划用地选址，对项目进行成本测算，明确资金筹措方式，制定建筑设计方案及房屋分配方案，完善农民公寓项目实施前期工作，形成农民公寓建设方案。村委会或村集体经济组织（以下简称村级组织）召开村民代表会议或村集体经济组织成员代表会议对建设方案进行议事决策，建设方案内容包括选址预（方）案、建设规模、建设模式、投资模式、资金筹措、成本核算、预算控制、土地整理（含拆迁）、申请对象审核、征地（旧宅基地退出、补偿）分类分配处置和建成后的小区管理等内容，并将决策事项及对象审核材料公示</w:t>
      </w:r>
      <w:r>
        <w:rPr>
          <w:rFonts w:ascii="仿宋_GB2312" w:hAnsi="仿宋" w:eastAsia="仿宋_GB2312" w:cs="仿宋"/>
          <w:color w:val="000000"/>
          <w:sz w:val="32"/>
          <w:szCs w:val="32"/>
        </w:rPr>
        <w:t>15</w:t>
      </w:r>
      <w:r>
        <w:rPr>
          <w:rFonts w:hint="eastAsia" w:ascii="仿宋_GB2312" w:hAnsi="仿宋" w:eastAsia="仿宋_GB2312" w:cs="仿宋"/>
          <w:color w:val="000000"/>
          <w:sz w:val="32"/>
          <w:szCs w:val="32"/>
        </w:rPr>
        <w:t>个工作日。</w:t>
      </w:r>
    </w:p>
    <w:p>
      <w:pPr>
        <w:spacing w:line="560" w:lineRule="exact"/>
        <w:ind w:firstLine="643" w:firstLineChars="200"/>
        <w:rPr>
          <w:rFonts w:ascii="仿宋_GB2312" w:hAnsi="仿宋" w:eastAsia="仿宋_GB2312" w:cs="仿宋"/>
          <w:color w:val="000000"/>
          <w:sz w:val="32"/>
          <w:szCs w:val="32"/>
        </w:rPr>
      </w:pPr>
      <w:r>
        <w:rPr>
          <w:rFonts w:hint="eastAsia" w:ascii="楷体_GB2312" w:hAnsi="仿宋" w:eastAsia="楷体_GB2312" w:cs="仿宋"/>
          <w:b/>
          <w:color w:val="000000"/>
          <w:sz w:val="32"/>
          <w:szCs w:val="32"/>
        </w:rPr>
        <w:t>（三）建设方案上报。</w:t>
      </w:r>
      <w:r>
        <w:rPr>
          <w:rFonts w:hint="eastAsia" w:ascii="仿宋_GB2312" w:hAnsi="仿宋" w:eastAsia="仿宋_GB2312" w:cs="仿宋"/>
          <w:color w:val="000000"/>
          <w:sz w:val="32"/>
          <w:szCs w:val="32"/>
        </w:rPr>
        <w:t>农民公寓建设方案经公示本村村民及相关权利人未提出异议或者异议不成立的，由村级组织向所在乡镇提交申请材料，由乡镇农村宅基地和村民住宅建设管理工作协调机制召集人组织对建设方案内容进行审核，审核是否符合宅基地申请资格条件、房屋分配对象是否符合要求，是否符合国土空间规划、村庄规划等要求，是否符合相关保护区使用要求，是否存在自然灾害隐患，资金筹措、成本核算、预算控制、征地（旧宅基地退出、补偿）、分类分配处置是否合法合规、符合要求，建筑设计方案是否符合要求，是否经过表决公示等。</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符合条件的，由乡镇政府组织建筑设计方案征求县农业农村局、住建局、城管局、水利局、交通局、安溪生态环境局、公路分中心等相关部门意见，并报送县资源局组织技术性审查，再由乡镇政府组织建设主体根据部门意见（含技术性审查意见）修改完善。修改完善后，由乡镇政府向县政府提出项目建设请示。</w:t>
      </w:r>
    </w:p>
    <w:p>
      <w:pPr>
        <w:spacing w:line="560" w:lineRule="exact"/>
        <w:ind w:firstLine="643" w:firstLineChars="200"/>
        <w:rPr>
          <w:rFonts w:ascii="仿宋_GB2312" w:hAnsi="仿宋" w:eastAsia="仿宋_GB2312" w:cs="仿宋"/>
          <w:color w:val="000000"/>
          <w:sz w:val="32"/>
          <w:szCs w:val="32"/>
        </w:rPr>
      </w:pPr>
      <w:r>
        <w:rPr>
          <w:rFonts w:hint="eastAsia" w:ascii="楷体_GB2312" w:hAnsi="仿宋" w:eastAsia="楷体_GB2312" w:cs="仿宋"/>
          <w:b/>
          <w:color w:val="000000"/>
          <w:sz w:val="32"/>
          <w:szCs w:val="32"/>
        </w:rPr>
        <w:t>（四）项目立项（备案）。</w:t>
      </w:r>
      <w:r>
        <w:rPr>
          <w:rFonts w:hint="eastAsia" w:ascii="仿宋_GB2312" w:hAnsi="仿宋" w:eastAsia="仿宋_GB2312" w:cs="仿宋"/>
          <w:color w:val="000000"/>
          <w:sz w:val="32"/>
          <w:szCs w:val="32"/>
        </w:rPr>
        <w:t>由乡镇人民政府组织建设主体向县发改局提出农民公寓项目建设立项（备案）申请，经县发改局审核后对项目进行立项（备案）。</w:t>
      </w:r>
    </w:p>
    <w:p>
      <w:pPr>
        <w:spacing w:line="560" w:lineRule="exact"/>
        <w:ind w:firstLine="643" w:firstLineChars="200"/>
        <w:rPr>
          <w:rFonts w:ascii="仿宋_GB2312" w:hAnsi="仿宋" w:eastAsia="仿宋_GB2312" w:cs="仿宋"/>
          <w:color w:val="000000"/>
          <w:sz w:val="32"/>
          <w:szCs w:val="32"/>
        </w:rPr>
      </w:pPr>
      <w:r>
        <w:rPr>
          <w:rFonts w:hint="eastAsia" w:ascii="楷体_GB2312" w:hAnsi="仿宋" w:eastAsia="楷体_GB2312" w:cs="仿宋"/>
          <w:b/>
          <w:color w:val="000000"/>
          <w:sz w:val="32"/>
          <w:szCs w:val="32"/>
        </w:rPr>
        <w:t>（五）规划用地审批。</w:t>
      </w:r>
      <w:r>
        <w:rPr>
          <w:rFonts w:hint="eastAsia" w:ascii="仿宋_GB2312" w:hAnsi="仿宋" w:eastAsia="仿宋_GB2312" w:cs="仿宋"/>
          <w:color w:val="000000"/>
          <w:sz w:val="32"/>
          <w:szCs w:val="32"/>
        </w:rPr>
        <w:t>审查及备案通过后，由乡镇人民政府或相关职能部门向建设主体核发《乡村建设规划许可证》或《建设工程规划许可证》和《农村宅基地批准书》。如项目建设地块涉及使用林地、农用地的，应由乡镇人民政府先行向县林业局、资源局申请办理林地审批、农转用审批等手续。</w:t>
      </w:r>
    </w:p>
    <w:p>
      <w:pPr>
        <w:spacing w:line="560" w:lineRule="exact"/>
        <w:ind w:firstLine="643" w:firstLineChars="200"/>
        <w:rPr>
          <w:rFonts w:ascii="仿宋_GB2312" w:hAnsi="仿宋" w:eastAsia="仿宋_GB2312" w:cs="仿宋"/>
          <w:color w:val="000000"/>
          <w:sz w:val="32"/>
          <w:szCs w:val="32"/>
        </w:rPr>
      </w:pPr>
      <w:r>
        <w:rPr>
          <w:rFonts w:hint="eastAsia" w:ascii="楷体_GB2312" w:hAnsi="仿宋" w:eastAsia="楷体_GB2312" w:cs="仿宋"/>
          <w:b/>
          <w:color w:val="000000"/>
          <w:sz w:val="32"/>
          <w:szCs w:val="32"/>
        </w:rPr>
        <w:t>（六）建设施工监管。</w:t>
      </w:r>
      <w:r>
        <w:rPr>
          <w:rFonts w:hint="eastAsia" w:ascii="Times New Roman" w:hAnsi="Times New Roman" w:eastAsia="仿宋_GB2312"/>
          <w:color w:val="000000"/>
          <w:sz w:val="32"/>
          <w:szCs w:val="32"/>
        </w:rPr>
        <w:t>获批《乡村建设</w:t>
      </w:r>
      <w:r>
        <w:rPr>
          <w:rFonts w:hint="eastAsia" w:ascii="仿宋_GB2312" w:hAnsi="仿宋" w:eastAsia="仿宋_GB2312" w:cs="仿宋"/>
          <w:color w:val="000000"/>
          <w:sz w:val="32"/>
          <w:szCs w:val="32"/>
        </w:rPr>
        <w:t>规划许可证》或《建设工程规划许可证》和</w:t>
      </w:r>
      <w:r>
        <w:rPr>
          <w:rFonts w:hint="eastAsia" w:ascii="Times New Roman" w:hAnsi="Times New Roman" w:eastAsia="仿宋_GB2312"/>
          <w:color w:val="000000"/>
          <w:sz w:val="32"/>
          <w:szCs w:val="32"/>
        </w:rPr>
        <w:t>《农村宅基地批准书》</w:t>
      </w:r>
      <w:r>
        <w:rPr>
          <w:rFonts w:hint="eastAsia" w:ascii="仿宋_GB2312" w:hAnsi="仿宋" w:eastAsia="仿宋_GB2312" w:cs="仿宋"/>
          <w:color w:val="000000"/>
          <w:sz w:val="32"/>
          <w:szCs w:val="32"/>
        </w:rPr>
        <w:t>后，建设主体应依法向县住建局办理施工许可证，纳入法定工程质量安全监督体系。乡镇人民政府要作为实施监管的第一责任主体，要监督落实建筑工程项目建设单位项目负责人、勘察单位项目负责人、设计单位项目负责人、施工单位项目经理、监理单位总监理工程师五方主体责任，切实做好项目全过程的管理、监督和服务工作。县乡（镇）两级相关职能部门要按照各自职责做好项目的监督和管理。</w:t>
      </w:r>
    </w:p>
    <w:p>
      <w:pPr>
        <w:spacing w:line="560" w:lineRule="exact"/>
        <w:ind w:firstLine="643" w:firstLineChars="200"/>
        <w:rPr>
          <w:rFonts w:ascii="Times New Roman" w:hAnsi="Times New Roman" w:eastAsia="仿宋_GB2312"/>
          <w:color w:val="000000"/>
          <w:sz w:val="32"/>
          <w:szCs w:val="32"/>
        </w:rPr>
      </w:pPr>
      <w:r>
        <w:rPr>
          <w:rFonts w:hint="eastAsia" w:ascii="楷体_GB2312" w:hAnsi="仿宋" w:eastAsia="楷体_GB2312" w:cs="仿宋"/>
          <w:b/>
          <w:color w:val="000000"/>
          <w:sz w:val="32"/>
          <w:szCs w:val="32"/>
        </w:rPr>
        <w:t>（七）竣工验收。</w:t>
      </w:r>
      <w:r>
        <w:rPr>
          <w:rFonts w:hint="eastAsia" w:ascii="Times New Roman" w:hAnsi="Times New Roman" w:eastAsia="仿宋_GB2312"/>
          <w:color w:val="000000"/>
          <w:sz w:val="32"/>
          <w:szCs w:val="32"/>
        </w:rPr>
        <w:t>农民公寓项目建设完工后，由建设主体报乡镇人民政府按照建设工程竣工验收相关规定向相关职能部门申请验收。未通过验收的，由相关职能部门、乡镇人民政府下达整改通知书，限期整改。</w:t>
      </w:r>
    </w:p>
    <w:p>
      <w:pPr>
        <w:spacing w:line="560" w:lineRule="exact"/>
        <w:ind w:firstLine="643" w:firstLineChars="200"/>
        <w:rPr>
          <w:rFonts w:ascii="Times New Roman" w:hAnsi="Times New Roman" w:eastAsia="仿宋_GB2312"/>
          <w:strike/>
          <w:color w:val="000000"/>
          <w:sz w:val="32"/>
          <w:szCs w:val="32"/>
        </w:rPr>
      </w:pPr>
      <w:r>
        <w:rPr>
          <w:rFonts w:hint="eastAsia" w:ascii="楷体_GB2312" w:hAnsi="仿宋" w:eastAsia="楷体_GB2312" w:cs="仿宋"/>
          <w:b/>
          <w:color w:val="000000"/>
          <w:sz w:val="32"/>
          <w:szCs w:val="32"/>
        </w:rPr>
        <w:t>（八）不动产登记。</w:t>
      </w:r>
      <w:r>
        <w:rPr>
          <w:rFonts w:hint="eastAsia" w:ascii="Times New Roman" w:hAnsi="Times New Roman" w:eastAsia="仿宋_GB2312"/>
          <w:color w:val="000000"/>
          <w:sz w:val="32"/>
          <w:szCs w:val="32"/>
        </w:rPr>
        <w:t>农民公寓项目用地属集体土地，权利类型为宅基地使用权，待农民公寓建成并验收合格选房分配后，参与（申购）农民公寓的农村集体经济组织成员持《农民公寓参建（入住）申请审批表》、建设主体的验收合格意见向县不动产登记中心申请办理宅基地使用权和房屋所有权首次登记，也可委托建设主体统一办理。不动产登记中心在办理登记相关业务时应在不动产证书中的权利其他状况中</w:t>
      </w:r>
      <w:r>
        <w:rPr>
          <w:rFonts w:hint="eastAsia" w:ascii="仿宋_GB2312" w:eastAsia="仿宋_GB2312"/>
          <w:color w:val="000000"/>
          <w:sz w:val="32"/>
          <w:szCs w:val="32"/>
        </w:rPr>
        <w:t>标注土地使用权共同共有</w:t>
      </w:r>
      <w:r>
        <w:rPr>
          <w:rFonts w:hint="eastAsia" w:ascii="Times New Roman" w:hAnsi="Times New Roman" w:eastAsia="仿宋_GB2312"/>
          <w:color w:val="000000"/>
          <w:sz w:val="32"/>
          <w:szCs w:val="32"/>
        </w:rPr>
        <w:t>。</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于配套用房，由建设主体申请统一办理不动产权证，权利人登记在建设主体名下。对于预留房屋，暂不申请办理不动产登记，之后再根据新增入住户申请，按以上程序申请办理宅基地使用权和房屋所有权首次登记。预留房屋不再分配的，可确权到村集体名下。</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四、规划建设管理</w:t>
      </w:r>
    </w:p>
    <w:p>
      <w:pPr>
        <w:spacing w:line="560" w:lineRule="exact"/>
        <w:ind w:firstLine="643" w:firstLineChars="200"/>
        <w:rPr>
          <w:rFonts w:ascii="Times New Roman" w:hAnsi="Times New Roman" w:eastAsia="仿宋_GB2312"/>
          <w:color w:val="000000"/>
          <w:sz w:val="32"/>
          <w:szCs w:val="32"/>
        </w:rPr>
      </w:pPr>
      <w:r>
        <w:rPr>
          <w:rFonts w:hint="eastAsia" w:ascii="楷体" w:hAnsi="楷体" w:eastAsia="楷体" w:cs="楷体"/>
          <w:b/>
          <w:color w:val="000000"/>
          <w:sz w:val="32"/>
          <w:szCs w:val="32"/>
        </w:rPr>
        <w:t>（一）规划要求。</w:t>
      </w:r>
      <w:r>
        <w:rPr>
          <w:rFonts w:hint="eastAsia" w:ascii="Times New Roman" w:hAnsi="Times New Roman" w:eastAsia="仿宋_GB2312"/>
          <w:color w:val="000000"/>
          <w:sz w:val="32"/>
          <w:szCs w:val="32"/>
        </w:rPr>
        <w:t>农民公寓建设项目按先规划后建设的原则，由乡镇政府编制落实村庄规划，科学安排农民公寓点的数量、布局、范围和用地规模。未完成详细规划编制的村，原则上不予认定农民公寓项目。</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农民公寓建设项目规划设计条件，应根据安置需求、用地情况和控制性详细规划、村庄规划或地块图则确定，可根据实际需要设计、建设多种户型，建筑风貌应与村庄整体风貌相协调。停车场等公共配套设施和市政设施以及物业管理用房按相关规范实施。</w:t>
      </w:r>
    </w:p>
    <w:p>
      <w:pPr>
        <w:spacing w:line="560" w:lineRule="exact"/>
        <w:ind w:firstLine="643" w:firstLineChars="200"/>
        <w:rPr>
          <w:rFonts w:ascii="仿宋" w:hAnsi="仿宋" w:eastAsia="仿宋" w:cs="仿宋"/>
          <w:strike/>
          <w:color w:val="000000"/>
          <w:sz w:val="32"/>
          <w:szCs w:val="32"/>
        </w:rPr>
      </w:pPr>
      <w:r>
        <w:rPr>
          <w:rFonts w:hint="eastAsia" w:ascii="楷体" w:hAnsi="楷体" w:eastAsia="楷体" w:cs="楷体"/>
          <w:b/>
          <w:color w:val="000000"/>
          <w:sz w:val="32"/>
          <w:szCs w:val="32"/>
        </w:rPr>
        <w:t>（二）用地管理。</w:t>
      </w:r>
      <w:r>
        <w:rPr>
          <w:rFonts w:hint="eastAsia" w:ascii="Times New Roman" w:hAnsi="Times New Roman" w:eastAsia="仿宋_GB2312"/>
          <w:color w:val="000000"/>
          <w:sz w:val="32"/>
          <w:szCs w:val="32"/>
        </w:rPr>
        <w:t>农民公寓建设用地，原则上使用集体所有的建设用地，鼓励盘活利用连片存量宅基地，开展旧村（居）、危旧房和“空心村”土地整理。农民公寓项目建设范围内的边角地、夹心地等农村村庄低效用地，经农转用审批后按集体建设用地使用。</w:t>
      </w:r>
    </w:p>
    <w:p>
      <w:pPr>
        <w:spacing w:line="560" w:lineRule="exact"/>
        <w:ind w:firstLine="643" w:firstLineChars="200"/>
        <w:rPr>
          <w:rFonts w:ascii="仿宋" w:hAnsi="仿宋" w:eastAsia="仿宋" w:cs="仿宋"/>
          <w:color w:val="000000"/>
          <w:sz w:val="32"/>
          <w:szCs w:val="32"/>
        </w:rPr>
      </w:pPr>
      <w:r>
        <w:rPr>
          <w:rFonts w:hint="eastAsia" w:ascii="楷体" w:hAnsi="楷体" w:eastAsia="楷体" w:cs="楷体"/>
          <w:b/>
          <w:color w:val="000000"/>
          <w:sz w:val="32"/>
          <w:szCs w:val="32"/>
        </w:rPr>
        <w:t>（三）建设要求。</w:t>
      </w:r>
      <w:r>
        <w:rPr>
          <w:rFonts w:hint="eastAsia" w:ascii="Times New Roman" w:hAnsi="Times New Roman" w:eastAsia="仿宋_GB2312"/>
          <w:color w:val="000000"/>
          <w:sz w:val="32"/>
          <w:szCs w:val="32"/>
        </w:rPr>
        <w:t>农民公寓建设须符合国家、省、市技术规范、技术标准要求。农民公寓建设宜参照城镇居住区规范要求；道路、管线、生活污水管网等基础设施应与住房同步规划建设；公建配套和绿化等要按有关规定实施，并与住房一并验收交付。负责农民公寓设计、施工、监理等的单位必须达到有关法律法规和技术规范要求的资质标准，切实落实建设各方责任，加强质量监督管理。</w:t>
      </w:r>
    </w:p>
    <w:p>
      <w:pPr>
        <w:spacing w:line="560" w:lineRule="exact"/>
        <w:ind w:firstLine="643" w:firstLineChars="200"/>
        <w:rPr>
          <w:rFonts w:ascii="Times New Roman" w:hAnsi="Times New Roman" w:eastAsia="仿宋_GB2312"/>
          <w:color w:val="000000"/>
          <w:sz w:val="32"/>
          <w:szCs w:val="32"/>
        </w:rPr>
      </w:pPr>
      <w:r>
        <w:rPr>
          <w:rFonts w:hint="eastAsia" w:ascii="楷体" w:hAnsi="楷体" w:eastAsia="楷体" w:cs="楷体"/>
          <w:b/>
          <w:color w:val="000000"/>
          <w:sz w:val="32"/>
          <w:szCs w:val="32"/>
        </w:rPr>
        <w:t>（四）房源管理。</w:t>
      </w:r>
      <w:r>
        <w:rPr>
          <w:rFonts w:hint="eastAsia" w:ascii="仿宋_GB2312" w:hAnsi="Times New Roman" w:eastAsia="仿宋_GB2312"/>
          <w:color w:val="000000"/>
          <w:sz w:val="32"/>
          <w:szCs w:val="32"/>
        </w:rPr>
        <w:t>农民公寓建设规模可具备一定前瞻性，可按规划建设预留不超过</w:t>
      </w:r>
      <w:r>
        <w:rPr>
          <w:rFonts w:ascii="仿宋_GB2312" w:hAnsi="Times New Roman" w:eastAsia="仿宋_GB2312"/>
          <w:color w:val="000000"/>
          <w:sz w:val="32"/>
          <w:szCs w:val="32"/>
        </w:rPr>
        <w:t>30%</w:t>
      </w:r>
      <w:r>
        <w:rPr>
          <w:rFonts w:hint="eastAsia" w:ascii="仿宋_GB2312" w:hAnsi="Times New Roman" w:eastAsia="仿宋_GB2312"/>
          <w:color w:val="000000"/>
          <w:sz w:val="32"/>
          <w:szCs w:val="32"/>
        </w:rPr>
        <w:t>的建筑面积用于满足新增符合条件的村民申购。未申购分配的预留住房作为村集体资产纳入农村集体资产依法管理，严禁违法违规销售（含“以租代售”）农民公寓。</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w:t>
      </w:r>
      <w:r>
        <w:rPr>
          <w:rFonts w:hint="eastAsia" w:ascii="Times New Roman" w:hAnsi="Times New Roman" w:eastAsia="黑体"/>
          <w:color w:val="000000"/>
          <w:sz w:val="32"/>
          <w:szCs w:val="32"/>
        </w:rPr>
        <w:t>组织架构及职责分工</w:t>
      </w:r>
    </w:p>
    <w:p>
      <w:pPr>
        <w:spacing w:line="56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（一）组织架构</w:t>
      </w:r>
    </w:p>
    <w:p>
      <w:pPr>
        <w:spacing w:line="560" w:lineRule="exact"/>
        <w:ind w:firstLine="643" w:firstLineChars="200"/>
        <w:rPr>
          <w:rFonts w:ascii="Times New Roman" w:hAnsi="Times New Roman" w:eastAsia="仿宋_GB2312"/>
          <w:color w:val="000000"/>
          <w:sz w:val="32"/>
          <w:szCs w:val="32"/>
        </w:rPr>
      </w:pPr>
      <w:r>
        <w:rPr>
          <w:rFonts w:ascii="仿宋_GB2312" w:hAnsi="Times New Roman" w:eastAsia="仿宋_GB2312"/>
          <w:b/>
          <w:color w:val="000000"/>
          <w:sz w:val="32"/>
          <w:szCs w:val="32"/>
        </w:rPr>
        <w:t>1.</w:t>
      </w:r>
      <w:r>
        <w:rPr>
          <w:rFonts w:hint="eastAsia" w:ascii="Times New Roman" w:hAnsi="Times New Roman" w:eastAsia="仿宋_GB2312"/>
          <w:color w:val="000000"/>
          <w:sz w:val="32"/>
          <w:szCs w:val="32"/>
        </w:rPr>
        <w:t>成立安溪县农民公寓建设工作领导小组，统筹协调及指导全县农民公寓建设工作。县政府分管领导任组长，县农业农村局、资源局、住建局主要领导为副组长，下设办公室挂靠县农业农村局，由县农业农村局会同县资源局、住建局、城管局等单位统筹推进相关工作。县发改、财政、林业、交通、水利、生态环境、公路分中心、应急、供电、供水、燃气等各相关职能部门及单位共同参与。</w:t>
      </w:r>
    </w:p>
    <w:p>
      <w:pPr>
        <w:spacing w:line="560" w:lineRule="exact"/>
        <w:ind w:firstLine="643" w:firstLineChars="200"/>
        <w:rPr>
          <w:rFonts w:ascii="仿宋_GB2312" w:hAnsi="Times New Roman" w:eastAsia="仿宋_GB2312"/>
          <w:color w:val="000000"/>
          <w:sz w:val="32"/>
          <w:szCs w:val="32"/>
        </w:rPr>
      </w:pPr>
      <w:r>
        <w:rPr>
          <w:rFonts w:ascii="仿宋_GB2312" w:hAnsi="Times New Roman" w:eastAsia="仿宋_GB2312"/>
          <w:b/>
          <w:color w:val="000000"/>
          <w:sz w:val="32"/>
          <w:szCs w:val="32"/>
        </w:rPr>
        <w:t>2.</w:t>
      </w:r>
      <w:r>
        <w:rPr>
          <w:rFonts w:hint="eastAsia" w:ascii="仿宋_GB2312" w:hAnsi="Times New Roman" w:eastAsia="仿宋_GB2312"/>
          <w:color w:val="000000"/>
          <w:sz w:val="32"/>
          <w:szCs w:val="32"/>
        </w:rPr>
        <w:t>按属地管理原则，由各乡镇农村宅基地和村民住宅建设管理工作协调机制统筹协调农民公寓建设工作，协调机制办公室承担农民公寓建设日常工作。设立项目指挥部，各乡镇协调机制召集人为项目指挥部指挥长，乡镇有关部门（机构）业务骨干及项目所在村级组织组成工作专班，负责本村农民公寓项目建设的具体实施。</w:t>
      </w:r>
    </w:p>
    <w:p>
      <w:pPr>
        <w:spacing w:line="560" w:lineRule="exact"/>
        <w:ind w:firstLine="643" w:firstLineChars="200"/>
        <w:rPr>
          <w:rFonts w:ascii="仿宋_GB2312" w:hAnsi="Times New Roman" w:eastAsia="仿宋_GB2312"/>
          <w:color w:val="000000"/>
          <w:sz w:val="32"/>
          <w:szCs w:val="32"/>
        </w:rPr>
      </w:pPr>
      <w:r>
        <w:rPr>
          <w:rFonts w:ascii="仿宋_GB2312" w:hAnsi="Times New Roman" w:eastAsia="仿宋_GB2312"/>
          <w:b/>
          <w:color w:val="000000"/>
          <w:sz w:val="32"/>
          <w:szCs w:val="32"/>
        </w:rPr>
        <w:t>3.</w:t>
      </w:r>
      <w:r>
        <w:rPr>
          <w:rFonts w:hint="eastAsia" w:ascii="仿宋_GB2312" w:hAnsi="Times New Roman" w:eastAsia="仿宋_GB2312"/>
          <w:color w:val="000000"/>
          <w:sz w:val="32"/>
          <w:szCs w:val="32"/>
        </w:rPr>
        <w:t>明确村委会、乡镇、县各有关单位在农民公寓建设工作中的责任和义务，简化审批流程、落实相关手续办理程序、出台项目配套优惠政策，共同推进农民公寓建设工作。</w:t>
      </w:r>
    </w:p>
    <w:p>
      <w:pPr>
        <w:widowControl/>
        <w:numPr>
          <w:ilvl w:val="255"/>
          <w:numId w:val="0"/>
        </w:numPr>
        <w:spacing w:line="560" w:lineRule="exact"/>
        <w:ind w:firstLine="643"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（二）职责分工</w:t>
      </w:r>
    </w:p>
    <w:p>
      <w:pPr>
        <w:spacing w:line="560" w:lineRule="exact"/>
        <w:ind w:firstLine="640"/>
        <w:rPr>
          <w:rFonts w:ascii="Times New Roman" w:hAnsi="Times New Roman" w:eastAsia="楷体"/>
          <w:color w:val="000000"/>
          <w:sz w:val="32"/>
          <w:szCs w:val="32"/>
        </w:rPr>
      </w:pPr>
      <w:r>
        <w:rPr>
          <w:rFonts w:ascii="楷体_GB2312" w:hAnsi="Times New Roman" w:eastAsia="楷体_GB2312"/>
          <w:color w:val="000000"/>
          <w:sz w:val="32"/>
          <w:szCs w:val="32"/>
        </w:rPr>
        <w:t>1.</w:t>
      </w:r>
      <w:r>
        <w:rPr>
          <w:rFonts w:hint="eastAsia" w:ascii="楷体_GB2312" w:hAnsi="Times New Roman" w:eastAsia="楷体_GB2312"/>
          <w:color w:val="000000"/>
          <w:sz w:val="32"/>
          <w:szCs w:val="32"/>
        </w:rPr>
        <w:t>村委会：</w:t>
      </w:r>
      <w:r>
        <w:rPr>
          <w:rFonts w:hint="eastAsia" w:ascii="Times New Roman" w:hAnsi="Times New Roman" w:eastAsia="仿宋_GB2312"/>
          <w:color w:val="000000"/>
          <w:sz w:val="32"/>
          <w:szCs w:val="32"/>
        </w:rPr>
        <w:t>负责组织本村农民公寓项目的具体实施，组织开展农民公寓项目资金筹集、政策宣传、村民发动、摸底调查、方案编制、民意征求、表决决策、矛盾调处等工作，以及</w:t>
      </w:r>
      <w:r>
        <w:rPr>
          <w:rFonts w:hint="eastAsia" w:ascii="仿宋_GB2312" w:hAnsi="仿宋" w:eastAsia="仿宋_GB2312" w:cs="仿宋"/>
          <w:color w:val="000000"/>
          <w:sz w:val="32"/>
          <w:szCs w:val="32"/>
        </w:rPr>
        <w:t>土地整理（含拆迁）</w:t>
      </w:r>
      <w:r>
        <w:rPr>
          <w:rFonts w:hint="eastAsia" w:ascii="Times New Roman" w:hAnsi="Times New Roman" w:eastAsia="仿宋_GB2312"/>
          <w:color w:val="000000"/>
          <w:sz w:val="32"/>
          <w:szCs w:val="32"/>
        </w:rPr>
        <w:t>、房屋分配安置和物业管理等具体事宜。</w:t>
      </w:r>
    </w:p>
    <w:p>
      <w:pPr>
        <w:spacing w:line="560" w:lineRule="exact"/>
        <w:ind w:firstLine="640"/>
        <w:rPr>
          <w:rFonts w:ascii="Times New Roman" w:hAnsi="Times New Roman" w:eastAsia="仿宋_GB2312"/>
          <w:color w:val="000000"/>
          <w:sz w:val="32"/>
          <w:szCs w:val="32"/>
        </w:rPr>
      </w:pPr>
      <w:r>
        <w:rPr>
          <w:rFonts w:ascii="楷体_GB2312" w:hAnsi="Times New Roman" w:eastAsia="楷体_GB2312"/>
          <w:color w:val="000000"/>
          <w:sz w:val="32"/>
          <w:szCs w:val="32"/>
        </w:rPr>
        <w:t>2.</w:t>
      </w:r>
      <w:r>
        <w:rPr>
          <w:rFonts w:hint="eastAsia" w:ascii="楷体_GB2312" w:hAnsi="Times New Roman" w:eastAsia="楷体_GB2312"/>
          <w:color w:val="000000"/>
          <w:sz w:val="32"/>
          <w:szCs w:val="32"/>
        </w:rPr>
        <w:t>乡镇人民政府：</w:t>
      </w:r>
      <w:r>
        <w:rPr>
          <w:rFonts w:hint="eastAsia" w:ascii="Times New Roman" w:hAnsi="Times New Roman" w:eastAsia="仿宋_GB2312"/>
          <w:color w:val="000000"/>
          <w:sz w:val="32"/>
          <w:szCs w:val="32"/>
        </w:rPr>
        <w:t>牵头负责辖区农民公寓项目建设工作，负责属地协调机制及项目指挥部各项日常事务，具体统筹协调各农民公寓项目，负责村庄规划编制报批、建筑设计方案编制、建设用地审批、施工报建、竣工验收、上报农用地转用（涉及耕地的，应落实占补平衡指标）等手续办理工作。</w:t>
      </w:r>
    </w:p>
    <w:p>
      <w:pPr>
        <w:spacing w:line="560" w:lineRule="exact"/>
        <w:ind w:firstLine="640" w:firstLineChars="200"/>
        <w:rPr>
          <w:rFonts w:ascii="Times New Roman" w:hAnsi="Times New Roman" w:eastAsia="仿宋_GB2312"/>
          <w:color w:val="000000"/>
          <w:sz w:val="32"/>
          <w:szCs w:val="32"/>
        </w:rPr>
      </w:pPr>
      <w:r>
        <w:rPr>
          <w:rFonts w:ascii="楷体_GB2312" w:hAnsi="Times New Roman" w:eastAsia="楷体_GB2312"/>
          <w:color w:val="000000"/>
          <w:sz w:val="32"/>
          <w:szCs w:val="32"/>
        </w:rPr>
        <w:t>3.</w:t>
      </w:r>
      <w:r>
        <w:rPr>
          <w:rFonts w:hint="eastAsia" w:ascii="楷体_GB2312" w:hAnsi="Times New Roman" w:eastAsia="楷体_GB2312"/>
          <w:color w:val="000000"/>
          <w:sz w:val="32"/>
          <w:szCs w:val="32"/>
        </w:rPr>
        <w:t>县农业农村局：</w:t>
      </w:r>
      <w:r>
        <w:rPr>
          <w:rFonts w:hint="eastAsia" w:ascii="Times New Roman" w:hAnsi="Times New Roman" w:eastAsia="仿宋_GB2312"/>
          <w:color w:val="000000"/>
          <w:sz w:val="32"/>
          <w:szCs w:val="32"/>
        </w:rPr>
        <w:t>负责指导乡镇做好</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一户一宅</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认定、农村宅基地审批等工作，统筹推动相关工作。</w:t>
      </w:r>
    </w:p>
    <w:p>
      <w:pPr>
        <w:spacing w:line="560" w:lineRule="exact"/>
        <w:ind w:firstLine="640" w:firstLineChars="200"/>
        <w:rPr>
          <w:rFonts w:ascii="Times New Roman" w:hAnsi="Times New Roman" w:eastAsia="仿宋_GB2312"/>
          <w:color w:val="000000"/>
          <w:sz w:val="32"/>
          <w:szCs w:val="32"/>
        </w:rPr>
      </w:pPr>
      <w:r>
        <w:rPr>
          <w:rFonts w:ascii="楷体_GB2312" w:hAnsi="Times New Roman" w:eastAsia="楷体_GB2312"/>
          <w:color w:val="000000"/>
          <w:sz w:val="32"/>
          <w:szCs w:val="32"/>
        </w:rPr>
        <w:t>4.</w:t>
      </w:r>
      <w:r>
        <w:rPr>
          <w:rFonts w:hint="eastAsia" w:ascii="楷体_GB2312" w:hAnsi="Times New Roman" w:eastAsia="楷体_GB2312"/>
          <w:color w:val="000000"/>
          <w:sz w:val="32"/>
          <w:szCs w:val="32"/>
        </w:rPr>
        <w:t>县资源局：</w:t>
      </w:r>
      <w:r>
        <w:rPr>
          <w:rFonts w:hint="eastAsia" w:ascii="Times New Roman" w:hAnsi="Times New Roman" w:eastAsia="仿宋_GB2312"/>
          <w:color w:val="000000"/>
          <w:sz w:val="32"/>
          <w:szCs w:val="32"/>
        </w:rPr>
        <w:t>负责农民公寓项目的建筑设计方案审查，负责项目农用地转用审批、不动产登记等工作。</w:t>
      </w:r>
    </w:p>
    <w:p>
      <w:pPr>
        <w:spacing w:line="560" w:lineRule="exact"/>
        <w:ind w:firstLine="640" w:firstLineChars="200"/>
        <w:rPr>
          <w:rFonts w:ascii="Times New Roman" w:hAnsi="Times New Roman" w:eastAsia="方正仿宋_GBK"/>
          <w:color w:val="000000"/>
          <w:sz w:val="32"/>
          <w:szCs w:val="32"/>
        </w:rPr>
      </w:pPr>
      <w:r>
        <w:rPr>
          <w:rFonts w:ascii="楷体_GB2312" w:hAnsi="Times New Roman" w:eastAsia="楷体_GB2312"/>
          <w:color w:val="000000"/>
          <w:sz w:val="32"/>
          <w:szCs w:val="32"/>
        </w:rPr>
        <w:t>5.</w:t>
      </w:r>
      <w:r>
        <w:rPr>
          <w:rFonts w:hint="eastAsia" w:ascii="楷体_GB2312" w:hAnsi="Times New Roman" w:eastAsia="楷体_GB2312"/>
          <w:color w:val="000000"/>
          <w:sz w:val="32"/>
          <w:szCs w:val="32"/>
        </w:rPr>
        <w:t>县住建局：</w:t>
      </w:r>
      <w:r>
        <w:rPr>
          <w:rFonts w:hint="eastAsia" w:ascii="Times New Roman" w:hAnsi="Times New Roman" w:eastAsia="仿宋_GB2312"/>
          <w:color w:val="000000"/>
          <w:sz w:val="32"/>
          <w:szCs w:val="32"/>
        </w:rPr>
        <w:t>负责指导做好农民公寓项目的施工许可、建设工程消防设计审查、工程质量安全监管等建设施工相关审核审批和竣工验收备案等手续工作。</w:t>
      </w:r>
    </w:p>
    <w:p>
      <w:pPr>
        <w:spacing w:line="560" w:lineRule="exact"/>
        <w:ind w:firstLine="640" w:firstLineChars="200"/>
        <w:rPr>
          <w:rFonts w:ascii="Times New Roman" w:hAnsi="Times New Roman" w:eastAsia="仿宋_GB2312"/>
          <w:color w:val="000000"/>
          <w:sz w:val="32"/>
          <w:szCs w:val="32"/>
        </w:rPr>
      </w:pPr>
      <w:r>
        <w:rPr>
          <w:rFonts w:ascii="楷体_GB2312" w:hAnsi="Times New Roman" w:eastAsia="楷体_GB2312"/>
          <w:color w:val="000000"/>
          <w:sz w:val="32"/>
          <w:szCs w:val="32"/>
        </w:rPr>
        <w:t>6.</w:t>
      </w:r>
      <w:r>
        <w:rPr>
          <w:rFonts w:hint="eastAsia" w:ascii="楷体_GB2312" w:hAnsi="Times New Roman" w:eastAsia="楷体_GB2312"/>
          <w:color w:val="000000"/>
          <w:sz w:val="32"/>
          <w:szCs w:val="32"/>
        </w:rPr>
        <w:t>县发改局：</w:t>
      </w:r>
      <w:r>
        <w:rPr>
          <w:rFonts w:hint="eastAsia" w:ascii="Times New Roman" w:hAnsi="Times New Roman" w:eastAsia="仿宋_GB2312"/>
          <w:color w:val="000000"/>
          <w:sz w:val="32"/>
          <w:szCs w:val="32"/>
        </w:rPr>
        <w:t>负责指导镇村做好农民公寓项目立项（备案）工作。</w:t>
      </w:r>
    </w:p>
    <w:p>
      <w:pPr>
        <w:pStyle w:val="9"/>
        <w:spacing w:after="0" w:line="560" w:lineRule="exact"/>
        <w:ind w:left="0" w:leftChars="0" w:firstLine="640"/>
        <w:rPr>
          <w:rFonts w:ascii="Times New Roman" w:hAnsi="Times New Roman" w:eastAsia="楷体"/>
          <w:color w:val="000000"/>
          <w:sz w:val="32"/>
          <w:szCs w:val="32"/>
        </w:rPr>
      </w:pPr>
      <w:r>
        <w:rPr>
          <w:rFonts w:ascii="楷体_GB2312" w:hAnsi="Times New Roman" w:eastAsia="楷体_GB2312"/>
          <w:color w:val="000000"/>
          <w:sz w:val="32"/>
          <w:szCs w:val="32"/>
        </w:rPr>
        <w:t>7.</w:t>
      </w:r>
      <w:r>
        <w:rPr>
          <w:rFonts w:hint="eastAsia" w:ascii="楷体_GB2312" w:hAnsi="Times New Roman" w:eastAsia="楷体_GB2312"/>
          <w:color w:val="000000"/>
          <w:sz w:val="32"/>
          <w:szCs w:val="32"/>
        </w:rPr>
        <w:t>县林业局：</w:t>
      </w:r>
      <w:r>
        <w:rPr>
          <w:rFonts w:hint="eastAsia" w:ascii="Times New Roman" w:hAnsi="Times New Roman" w:eastAsia="仿宋_GB2312"/>
          <w:color w:val="000000"/>
          <w:sz w:val="32"/>
          <w:szCs w:val="32"/>
        </w:rPr>
        <w:t>负责涉及占用林地的审批管理等有关工作。</w:t>
      </w:r>
    </w:p>
    <w:p>
      <w:pPr>
        <w:pStyle w:val="9"/>
        <w:spacing w:after="0" w:line="560" w:lineRule="exact"/>
        <w:ind w:left="0" w:leftChars="0" w:firstLine="640" w:firstLineChars="0"/>
        <w:rPr>
          <w:rFonts w:ascii="Times New Roman" w:hAnsi="Times New Roman" w:eastAsia="仿宋_GB2312"/>
          <w:color w:val="000000"/>
          <w:sz w:val="32"/>
          <w:szCs w:val="32"/>
        </w:rPr>
      </w:pPr>
      <w:r>
        <w:rPr>
          <w:rFonts w:ascii="楷体_GB2312" w:hAnsi="Times New Roman" w:eastAsia="楷体_GB2312"/>
          <w:color w:val="000000"/>
          <w:sz w:val="32"/>
          <w:szCs w:val="32"/>
        </w:rPr>
        <w:t>8.</w:t>
      </w:r>
      <w:r>
        <w:rPr>
          <w:rFonts w:hint="eastAsia" w:ascii="楷体_GB2312" w:hAnsi="Times New Roman" w:eastAsia="楷体_GB2312"/>
          <w:color w:val="000000"/>
          <w:sz w:val="32"/>
          <w:szCs w:val="32"/>
        </w:rPr>
        <w:t>县城管局：</w:t>
      </w:r>
      <w:r>
        <w:rPr>
          <w:rFonts w:hint="eastAsia" w:ascii="Times New Roman" w:hAnsi="Times New Roman" w:eastAsia="仿宋_GB2312"/>
          <w:color w:val="000000"/>
          <w:sz w:val="32"/>
          <w:szCs w:val="32"/>
        </w:rPr>
        <w:t>负责配合相关单位做好工作。</w:t>
      </w:r>
    </w:p>
    <w:p>
      <w:pPr>
        <w:spacing w:line="560" w:lineRule="exact"/>
        <w:ind w:firstLine="640" w:firstLineChars="200"/>
        <w:rPr>
          <w:rFonts w:ascii="仿宋_GB2312" w:hAnsi="仿宋" w:eastAsia="仿宋_GB2312" w:cs="仿宋"/>
          <w:b/>
          <w:color w:val="000000"/>
          <w:sz w:val="32"/>
          <w:szCs w:val="32"/>
        </w:rPr>
      </w:pPr>
      <w:r>
        <w:rPr>
          <w:rFonts w:ascii="楷体_GB2312" w:hAnsi="Times New Roman" w:eastAsia="楷体_GB2312"/>
          <w:color w:val="000000"/>
          <w:sz w:val="32"/>
          <w:szCs w:val="32"/>
        </w:rPr>
        <w:t>9.</w:t>
      </w:r>
      <w:r>
        <w:rPr>
          <w:rFonts w:hint="eastAsia" w:ascii="仿宋_GB2312" w:hAnsi="Times New Roman" w:eastAsia="仿宋_GB2312"/>
          <w:color w:val="000000"/>
          <w:sz w:val="32"/>
          <w:szCs w:val="32"/>
        </w:rPr>
        <w:t>县财政、交通、水利、生态环境、应急、供电、供水、燃气、安溪公路分中心等各相关职能部门及单位，按照各自职责共同推进农民公寓项目建设工作。结合上级优惠政策，制定配套措施，支持做好各项目配套基础设施建设。</w:t>
      </w:r>
    </w:p>
    <w:p>
      <w:pPr>
        <w:spacing w:line="560" w:lineRule="exact"/>
        <w:ind w:firstLine="640" w:firstLineChars="200"/>
        <w:rPr>
          <w:rFonts w:ascii="仿宋" w:hAnsi="仿宋" w:eastAsia="仿宋" w:cs="仿宋"/>
          <w:color w:val="000000"/>
          <w:sz w:val="32"/>
          <w:szCs w:val="32"/>
        </w:rPr>
      </w:pPr>
      <w:r>
        <w:rPr>
          <w:rFonts w:hint="eastAsia" w:ascii="黑体" w:hAnsi="黑体" w:eastAsia="黑体" w:cs="仿宋"/>
          <w:color w:val="000000"/>
          <w:sz w:val="32"/>
          <w:szCs w:val="32"/>
        </w:rPr>
        <w:t>六、</w:t>
      </w:r>
      <w:r>
        <w:rPr>
          <w:rFonts w:hint="eastAsia" w:ascii="黑体" w:hAnsi="黑体" w:eastAsia="黑体" w:cs="黑体"/>
          <w:color w:val="000000"/>
          <w:sz w:val="32"/>
          <w:szCs w:val="32"/>
        </w:rPr>
        <w:t>政策扶持引导</w:t>
      </w:r>
    </w:p>
    <w:p>
      <w:pPr>
        <w:spacing w:line="560" w:lineRule="exact"/>
        <w:ind w:firstLine="643" w:firstLineChars="200"/>
        <w:rPr>
          <w:rFonts w:ascii="仿宋_GB2312" w:hAnsi="仿宋" w:eastAsia="仿宋_GB2312" w:cs="仿宋"/>
          <w:color w:val="000000"/>
          <w:sz w:val="32"/>
          <w:szCs w:val="32"/>
        </w:rPr>
      </w:pPr>
      <w:r>
        <w:rPr>
          <w:rFonts w:hint="eastAsia" w:ascii="楷体_GB2312" w:hAnsi="楷体" w:eastAsia="楷体_GB2312" w:cs="楷体"/>
          <w:b/>
          <w:color w:val="000000"/>
          <w:sz w:val="32"/>
          <w:szCs w:val="32"/>
        </w:rPr>
        <w:t>（一）土地房产政策。</w:t>
      </w:r>
      <w:r>
        <w:rPr>
          <w:rFonts w:hint="eastAsia" w:ascii="仿宋_GB2312" w:hAnsi="仿宋" w:eastAsia="仿宋_GB2312" w:cs="仿宋"/>
          <w:color w:val="000000"/>
          <w:sz w:val="32"/>
          <w:szCs w:val="32"/>
        </w:rPr>
        <w:t>村按拆旧建新方式建设农民公寓的，腾挪出的用地指标，全部返还该村集体；乡镇统筹建设的，腾挪出的用地指标分配利用，由乡镇和村协商确定。</w:t>
      </w:r>
    </w:p>
    <w:p>
      <w:pPr>
        <w:spacing w:line="560" w:lineRule="exact"/>
        <w:ind w:firstLine="643" w:firstLineChars="200"/>
        <w:rPr>
          <w:rFonts w:ascii="仿宋_GB2312" w:hAnsi="仿宋" w:eastAsia="仿宋_GB2312" w:cs="仿宋"/>
          <w:color w:val="000000"/>
          <w:sz w:val="32"/>
          <w:szCs w:val="32"/>
        </w:rPr>
      </w:pPr>
      <w:r>
        <w:rPr>
          <w:rFonts w:hint="eastAsia" w:ascii="楷体_GB2312" w:hAnsi="楷体" w:eastAsia="楷体_GB2312" w:cs="楷体"/>
          <w:b/>
          <w:color w:val="000000"/>
          <w:sz w:val="32"/>
          <w:szCs w:val="32"/>
        </w:rPr>
        <w:t>（二）费用减免政策。</w:t>
      </w:r>
      <w:r>
        <w:rPr>
          <w:rFonts w:hint="eastAsia" w:ascii="仿宋_GB2312" w:hAnsi="仿宋" w:eastAsia="仿宋_GB2312" w:cs="仿宋"/>
          <w:color w:val="000000"/>
          <w:sz w:val="32"/>
          <w:szCs w:val="32"/>
        </w:rPr>
        <w:t>农民公寓项目可结合当地实际，纳入危旧房改造、低效用地利用、经适（限价）房等政策予以立项备案。涉及水、电、气、有线电视、网络等收费，参照农村私人建房标准执行。</w:t>
      </w:r>
    </w:p>
    <w:p>
      <w:pPr>
        <w:spacing w:line="560" w:lineRule="exact"/>
        <w:ind w:firstLine="643" w:firstLineChars="200"/>
        <w:rPr>
          <w:rFonts w:ascii="仿宋_GB2312" w:hAnsi="仿宋" w:eastAsia="仿宋_GB2312" w:cs="仿宋"/>
          <w:color w:val="000000"/>
          <w:sz w:val="32"/>
          <w:szCs w:val="32"/>
        </w:rPr>
      </w:pPr>
      <w:r>
        <w:rPr>
          <w:rFonts w:hint="eastAsia" w:ascii="楷体_GB2312" w:hAnsi="楷体" w:eastAsia="楷体_GB2312" w:cs="楷体"/>
          <w:b/>
          <w:color w:val="000000"/>
          <w:sz w:val="32"/>
          <w:szCs w:val="32"/>
        </w:rPr>
        <w:t>（三）资金筹措政策。</w:t>
      </w:r>
      <w:r>
        <w:rPr>
          <w:rFonts w:hint="eastAsia" w:ascii="仿宋_GB2312" w:hAnsi="仿宋" w:eastAsia="仿宋_GB2312" w:cs="仿宋"/>
          <w:color w:val="000000"/>
          <w:sz w:val="32"/>
          <w:szCs w:val="32"/>
        </w:rPr>
        <w:t>鼓励建设主体多渠道筹措农民公寓建设资金，腾挪出的用地指标的分配利用收入应优先用于农民公寓建设。在绝对禁止出现“小产权房”的前提下，允许利用社会资金解决启动资金问题。社会资金合理回报的标准和方式，作为农民公寓建设方案重要内容进行申报审查，由乡镇人民政府实施监管。</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仿宋"/>
          <w:color w:val="000000"/>
          <w:sz w:val="32"/>
          <w:szCs w:val="32"/>
        </w:rPr>
        <w:t>七、</w:t>
      </w:r>
      <w:r>
        <w:rPr>
          <w:rFonts w:hint="eastAsia" w:ascii="黑体" w:hAnsi="黑体" w:eastAsia="黑体" w:cs="黑体"/>
          <w:color w:val="000000"/>
          <w:sz w:val="32"/>
          <w:szCs w:val="32"/>
        </w:rPr>
        <w:t>其他要求</w:t>
      </w:r>
    </w:p>
    <w:p>
      <w:pPr>
        <w:spacing w:line="560" w:lineRule="exact"/>
        <w:ind w:firstLine="643" w:firstLineChars="200"/>
        <w:rPr>
          <w:rFonts w:ascii="仿宋" w:hAnsi="仿宋" w:eastAsia="仿宋" w:cs="仿宋"/>
          <w:color w:val="000000"/>
          <w:sz w:val="32"/>
          <w:szCs w:val="32"/>
        </w:rPr>
      </w:pPr>
      <w:r>
        <w:rPr>
          <w:rFonts w:hint="eastAsia" w:ascii="楷体_GB2312" w:hAnsi="楷体" w:eastAsia="楷体_GB2312" w:cs="楷体"/>
          <w:b/>
          <w:color w:val="000000"/>
          <w:sz w:val="32"/>
          <w:szCs w:val="32"/>
        </w:rPr>
        <w:t>（一）</w:t>
      </w:r>
      <w:r>
        <w:rPr>
          <w:rFonts w:hint="eastAsia" w:ascii="仿宋_GB2312" w:hAnsi="仿宋" w:eastAsia="仿宋_GB2312" w:cs="仿宋"/>
          <w:color w:val="000000"/>
          <w:sz w:val="32"/>
          <w:szCs w:val="32"/>
        </w:rPr>
        <w:t>农民公寓建设项目应进行公开招投标，项目资金收支情况由乡镇人民政府负责监管。</w:t>
      </w:r>
    </w:p>
    <w:p>
      <w:pPr>
        <w:spacing w:line="560" w:lineRule="exact"/>
        <w:ind w:firstLine="643" w:firstLineChars="200"/>
        <w:rPr>
          <w:rFonts w:ascii="仿宋_GB2312" w:hAnsi="仿宋" w:eastAsia="仿宋_GB2312" w:cs="仿宋"/>
          <w:color w:val="000000"/>
          <w:sz w:val="32"/>
          <w:szCs w:val="32"/>
          <w:shd w:val="clear" w:color="auto" w:fill="FFFFFF"/>
        </w:rPr>
      </w:pPr>
      <w:r>
        <w:rPr>
          <w:rFonts w:hint="eastAsia" w:ascii="楷体_GB2312" w:hAnsi="楷体" w:eastAsia="楷体_GB2312" w:cs="楷体"/>
          <w:b/>
          <w:color w:val="000000"/>
          <w:sz w:val="32"/>
          <w:szCs w:val="32"/>
        </w:rPr>
        <w:t>（二）</w:t>
      </w:r>
      <w:r>
        <w:rPr>
          <w:rFonts w:hint="eastAsia" w:ascii="仿宋_GB2312" w:hAnsi="Times New Roman" w:eastAsia="仿宋_GB2312"/>
          <w:color w:val="000000"/>
          <w:sz w:val="32"/>
          <w:szCs w:val="32"/>
        </w:rPr>
        <w:t>农民公寓严格落实“一户一宅”政策，严禁出现“小产权”现象。禁止借农民公寓项目建设名义，将农村集体建设用地流入市场用于商业房地产开发；禁止将农民公寓出售给本集体经济组织成员以外的人员；禁止通过租赁、租借等名义长期将农民公寓提供给本集体经济组织成员以外的人员。</w:t>
      </w:r>
      <w:r>
        <w:rPr>
          <w:rFonts w:hint="eastAsia" w:ascii="仿宋_GB2312" w:hAnsi="仿宋" w:eastAsia="仿宋_GB2312" w:cs="仿宋"/>
          <w:color w:val="000000"/>
          <w:sz w:val="32"/>
          <w:szCs w:val="32"/>
          <w:shd w:val="clear" w:color="auto" w:fill="FFFFFF"/>
        </w:rPr>
        <w:t>各乡镇要将农民公寓项目建设纳入“两违”整治范围进行严格管理，发现农民公寓项目建设方案未经审查而实施的，或违法违规销售（含“以租代售”）农民公寓的，由属地乡镇牵头组织农业农村、自然资源、住建、城市管理等部门依法查处；构成犯罪的，移交司法机关依法追究刑事责任。农民公寓项目涉及违法占地、违法建设的，依法按照《中华人民共和国土地管理法》《中华人民共和国城乡规划法》《福建省违法建设处置若干规定》等法律法规分类查处。</w:t>
      </w:r>
    </w:p>
    <w:p>
      <w:pPr>
        <w:spacing w:line="560" w:lineRule="exact"/>
        <w:ind w:firstLine="643" w:firstLineChars="200"/>
        <w:rPr>
          <w:rFonts w:ascii="仿宋_GB2312" w:hAnsi="仿宋" w:eastAsia="仿宋_GB2312" w:cs="仿宋"/>
          <w:b/>
          <w:color w:val="000000"/>
          <w:sz w:val="32"/>
          <w:szCs w:val="32"/>
          <w:u w:val="single"/>
          <w:shd w:val="clear" w:color="auto" w:fill="FFFFFF"/>
        </w:rPr>
      </w:pPr>
      <w:r>
        <w:rPr>
          <w:rFonts w:hint="eastAsia" w:ascii="楷体_GB2312" w:hAnsi="楷体" w:eastAsia="楷体_GB2312" w:cs="楷体"/>
          <w:b/>
          <w:color w:val="000000"/>
          <w:sz w:val="32"/>
          <w:szCs w:val="32"/>
        </w:rPr>
        <w:t>（三）</w:t>
      </w:r>
      <w:r>
        <w:rPr>
          <w:rFonts w:hint="eastAsia" w:ascii="仿宋_GB2312" w:hAnsi="仿宋" w:eastAsia="仿宋_GB2312" w:cs="仿宋"/>
          <w:color w:val="000000"/>
          <w:sz w:val="32"/>
          <w:szCs w:val="32"/>
          <w:shd w:val="clear" w:color="auto" w:fill="FFFFFF"/>
        </w:rPr>
        <w:t>本方案不适用县政府所在地镇（凤城镇）及开发区区域内的建设用地。</w:t>
      </w:r>
    </w:p>
    <w:p>
      <w:pPr>
        <w:spacing w:line="560" w:lineRule="exact"/>
        <w:ind w:firstLine="643" w:firstLineChars="200"/>
        <w:rPr>
          <w:rFonts w:ascii="仿宋_GB2312" w:hAnsi="仿宋" w:eastAsia="仿宋_GB2312" w:cs="仿宋"/>
          <w:color w:val="000000"/>
          <w:sz w:val="32"/>
          <w:szCs w:val="32"/>
        </w:rPr>
      </w:pPr>
      <w:r>
        <w:rPr>
          <w:rFonts w:hint="eastAsia" w:ascii="楷体_GB2312" w:hAnsi="楷体" w:eastAsia="楷体_GB2312" w:cs="楷体"/>
          <w:b/>
          <w:color w:val="000000"/>
          <w:sz w:val="32"/>
          <w:szCs w:val="32"/>
        </w:rPr>
        <w:t>（四）</w:t>
      </w:r>
      <w:r>
        <w:rPr>
          <w:rFonts w:hint="eastAsia" w:ascii="仿宋_GB2312" w:hAnsi="仿宋" w:eastAsia="仿宋_GB2312" w:cs="仿宋"/>
          <w:color w:val="000000"/>
          <w:sz w:val="32"/>
          <w:szCs w:val="32"/>
        </w:rPr>
        <w:t>本方案未明确事宜，按照国家、省、市有关政策规定执行。施行期间与国家、省、市及有关上级部门出台新规定、新政策相冲突的，以国家、省级、市级及有关上级部门的规定为准。</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八、本方案自发布之日起施行，有效期至</w:t>
      </w:r>
      <w:r>
        <w:rPr>
          <w:rFonts w:ascii="黑体" w:hAnsi="黑体" w:eastAsia="黑体" w:cs="仿宋"/>
          <w:color w:val="000000"/>
          <w:sz w:val="32"/>
          <w:szCs w:val="32"/>
        </w:rPr>
        <w:t>2026</w:t>
      </w:r>
      <w:r>
        <w:rPr>
          <w:rFonts w:hint="eastAsia" w:ascii="黑体" w:hAnsi="黑体" w:eastAsia="黑体" w:cs="仿宋"/>
          <w:color w:val="000000"/>
          <w:sz w:val="32"/>
          <w:szCs w:val="32"/>
        </w:rPr>
        <w:t>年</w:t>
      </w:r>
      <w:r>
        <w:rPr>
          <w:rFonts w:ascii="黑体" w:hAnsi="黑体" w:eastAsia="黑体" w:cs="仿宋"/>
          <w:color w:val="000000"/>
          <w:sz w:val="32"/>
          <w:szCs w:val="32"/>
        </w:rPr>
        <w:t>12</w:t>
      </w:r>
      <w:r>
        <w:rPr>
          <w:rFonts w:hint="eastAsia" w:ascii="黑体" w:hAnsi="黑体" w:eastAsia="黑体" w:cs="仿宋"/>
          <w:color w:val="000000"/>
          <w:sz w:val="32"/>
          <w:szCs w:val="32"/>
        </w:rPr>
        <w:t>月</w:t>
      </w:r>
      <w:r>
        <w:rPr>
          <w:rFonts w:ascii="黑体" w:hAnsi="黑体" w:eastAsia="黑体" w:cs="仿宋"/>
          <w:color w:val="000000"/>
          <w:sz w:val="32"/>
          <w:szCs w:val="32"/>
        </w:rPr>
        <w:t>31</w:t>
      </w:r>
      <w:r>
        <w:rPr>
          <w:rFonts w:hint="eastAsia" w:ascii="黑体" w:hAnsi="黑体" w:eastAsia="黑体" w:cs="仿宋"/>
          <w:color w:val="000000"/>
          <w:sz w:val="32"/>
          <w:szCs w:val="32"/>
        </w:rPr>
        <w:t>日。</w:t>
      </w:r>
    </w:p>
    <w:p>
      <w:pPr>
        <w:spacing w:line="560" w:lineRule="exact"/>
        <w:ind w:firstLine="640" w:firstLineChars="200"/>
        <w:rPr>
          <w:rFonts w:ascii="仿宋_GB2312" w:hAnsi="Times New Roman" w:eastAsia="仿宋_GB2312"/>
          <w:color w:val="000000"/>
          <w:sz w:val="32"/>
          <w:szCs w:val="32"/>
        </w:rPr>
      </w:pPr>
      <w:r>
        <w:rPr>
          <w:rFonts w:hint="eastAsia" w:ascii="Times New Roman" w:hAnsi="Times New Roman" w:eastAsia="仿宋_GB2312"/>
          <w:color w:val="000000"/>
          <w:sz w:val="32"/>
          <w:szCs w:val="32"/>
        </w:rPr>
        <w:t>附件：</w:t>
      </w:r>
      <w:r>
        <w:rPr>
          <w:rFonts w:ascii="仿宋_GB2312" w:hAnsi="Times New Roman" w:eastAsia="仿宋_GB2312"/>
          <w:color w:val="000000"/>
          <w:sz w:val="32"/>
          <w:szCs w:val="32"/>
        </w:rPr>
        <w:t>1.</w:t>
      </w:r>
      <w:r>
        <w:rPr>
          <w:rFonts w:hint="eastAsia" w:ascii="仿宋_GB2312" w:hAnsi="Times New Roman" w:eastAsia="仿宋_GB2312"/>
          <w:color w:val="000000"/>
          <w:sz w:val="32"/>
          <w:szCs w:val="32"/>
        </w:rPr>
        <w:t>农民公寓建设流程</w:t>
      </w:r>
    </w:p>
    <w:p>
      <w:pPr>
        <w:pStyle w:val="9"/>
        <w:spacing w:after="0" w:line="560" w:lineRule="exact"/>
        <w:ind w:left="0" w:leftChars="0" w:firstLine="1600" w:firstLineChars="500"/>
        <w:rPr>
          <w:rFonts w:ascii="仿宋_GB2312" w:hAnsi="Times New Roman" w:eastAsia="仿宋_GB2312"/>
          <w:color w:val="000000"/>
          <w:sz w:val="32"/>
          <w:szCs w:val="32"/>
        </w:rPr>
      </w:pPr>
      <w:r>
        <w:rPr>
          <w:rFonts w:ascii="仿宋_GB2312" w:hAnsi="Times New Roman" w:eastAsia="仿宋_GB2312"/>
          <w:color w:val="000000"/>
          <w:sz w:val="32"/>
          <w:szCs w:val="32"/>
        </w:rPr>
        <w:t>2.</w:t>
      </w:r>
      <w:r>
        <w:rPr>
          <w:rFonts w:hint="eastAsia" w:ascii="仿宋_GB2312" w:hAnsi="Times New Roman" w:eastAsia="仿宋_GB2312"/>
          <w:color w:val="000000"/>
          <w:sz w:val="32"/>
          <w:szCs w:val="32"/>
        </w:rPr>
        <w:t>农民公寓参建对象及条件</w:t>
      </w:r>
    </w:p>
    <w:p>
      <w:pPr>
        <w:pStyle w:val="9"/>
        <w:spacing w:after="0" w:line="560" w:lineRule="exact"/>
        <w:ind w:left="0" w:leftChars="0" w:firstLine="1600" w:firstLineChars="500"/>
        <w:rPr>
          <w:rFonts w:ascii="仿宋_GB2312" w:hAnsi="Times New Roman" w:eastAsia="仿宋_GB2312"/>
          <w:color w:val="000000"/>
          <w:sz w:val="32"/>
          <w:szCs w:val="32"/>
        </w:rPr>
      </w:pPr>
      <w:r>
        <w:rPr>
          <w:rFonts w:ascii="仿宋_GB2312" w:hAnsi="Times New Roman" w:eastAsia="仿宋_GB2312"/>
          <w:color w:val="000000"/>
          <w:sz w:val="32"/>
          <w:szCs w:val="32"/>
        </w:rPr>
        <w:t>3.</w:t>
      </w:r>
      <w:r>
        <w:rPr>
          <w:rFonts w:hint="eastAsia" w:ascii="仿宋_GB2312" w:hAnsi="Times New Roman" w:eastAsia="仿宋_GB2312"/>
          <w:color w:val="000000"/>
          <w:sz w:val="32"/>
          <w:szCs w:val="32"/>
        </w:rPr>
        <w:t>农民公寓申报材料清单</w:t>
      </w:r>
    </w:p>
    <w:p>
      <w:pPr>
        <w:pStyle w:val="9"/>
        <w:spacing w:after="0" w:line="560" w:lineRule="exact"/>
        <w:ind w:left="0" w:leftChars="0" w:firstLine="1600" w:firstLineChars="500"/>
        <w:rPr>
          <w:rFonts w:ascii="仿宋_GB2312" w:hAnsi="Times New Roman" w:eastAsia="仿宋_GB2312"/>
          <w:color w:val="000000"/>
          <w:sz w:val="32"/>
          <w:szCs w:val="32"/>
        </w:rPr>
      </w:pPr>
      <w:r>
        <w:rPr>
          <w:rFonts w:ascii="仿宋_GB2312" w:hAnsi="Times New Roman" w:eastAsia="仿宋_GB2312"/>
          <w:color w:val="000000"/>
          <w:sz w:val="32"/>
          <w:szCs w:val="32"/>
        </w:rPr>
        <w:t>4.</w:t>
      </w:r>
      <w:r>
        <w:rPr>
          <w:rFonts w:hint="eastAsia" w:ascii="仿宋_GB2312" w:hAnsi="Times New Roman" w:eastAsia="仿宋_GB2312"/>
          <w:color w:val="000000"/>
          <w:sz w:val="32"/>
          <w:szCs w:val="32"/>
        </w:rPr>
        <w:t>农民公寓参建（入住）申请审批表</w:t>
      </w:r>
    </w:p>
    <w:p>
      <w:pPr>
        <w:pStyle w:val="9"/>
        <w:spacing w:after="0" w:line="560" w:lineRule="exact"/>
        <w:ind w:left="0" w:leftChars="0" w:firstLine="1600" w:firstLineChars="500"/>
        <w:rPr>
          <w:rFonts w:ascii="仿宋_GB2312" w:hAnsi="Times New Roman" w:eastAsia="仿宋_GB2312"/>
          <w:color w:val="000000"/>
          <w:sz w:val="32"/>
          <w:szCs w:val="32"/>
        </w:rPr>
      </w:pPr>
      <w:r>
        <w:rPr>
          <w:rFonts w:ascii="仿宋_GB2312" w:hAnsi="Times New Roman" w:eastAsia="仿宋_GB2312"/>
          <w:color w:val="000000"/>
          <w:sz w:val="32"/>
          <w:szCs w:val="32"/>
        </w:rPr>
        <w:t>5.</w:t>
      </w:r>
      <w:r>
        <w:rPr>
          <w:rFonts w:hint="eastAsia" w:ascii="仿宋_GB2312" w:hAnsi="Times New Roman" w:eastAsia="仿宋_GB2312"/>
          <w:color w:val="000000"/>
          <w:sz w:val="32"/>
          <w:szCs w:val="32"/>
        </w:rPr>
        <w:t>农民公寓参建承诺书</w:t>
      </w:r>
    </w:p>
    <w:p>
      <w:pPr>
        <w:pStyle w:val="9"/>
        <w:spacing w:after="0" w:line="560" w:lineRule="exact"/>
        <w:ind w:left="0" w:leftChars="0" w:firstLine="1600" w:firstLineChars="500"/>
        <w:rPr>
          <w:rFonts w:ascii="仿宋_GB2312" w:hAnsi="Times New Roman" w:eastAsia="仿宋_GB2312"/>
          <w:color w:val="000000"/>
          <w:sz w:val="32"/>
          <w:szCs w:val="32"/>
        </w:rPr>
      </w:pPr>
      <w:r>
        <w:rPr>
          <w:rFonts w:ascii="仿宋_GB2312" w:hAnsi="Times New Roman" w:eastAsia="仿宋_GB2312"/>
          <w:color w:val="000000"/>
          <w:sz w:val="32"/>
          <w:szCs w:val="32"/>
        </w:rPr>
        <w:t>6.</w:t>
      </w:r>
      <w:r>
        <w:rPr>
          <w:rFonts w:hint="eastAsia" w:ascii="仿宋_GB2312" w:hAnsi="Times New Roman" w:eastAsia="仿宋_GB2312"/>
          <w:color w:val="000000"/>
          <w:sz w:val="32"/>
          <w:szCs w:val="32"/>
        </w:rPr>
        <w:t>农民公寓建设规划许可及用地审批表</w:t>
      </w:r>
    </w:p>
    <w:p>
      <w:pPr>
        <w:pStyle w:val="9"/>
        <w:spacing w:after="0" w:line="560" w:lineRule="exact"/>
        <w:ind w:left="0" w:leftChars="0" w:firstLine="1600" w:firstLineChars="500"/>
        <w:rPr>
          <w:rFonts w:ascii="仿宋_GB2312" w:hAnsi="Times New Roman" w:eastAsia="仿宋_GB2312"/>
          <w:color w:val="000000"/>
          <w:sz w:val="32"/>
          <w:szCs w:val="32"/>
        </w:rPr>
      </w:pPr>
      <w:r>
        <w:rPr>
          <w:rFonts w:ascii="仿宋_GB2312" w:hAnsi="Times New Roman" w:eastAsia="仿宋_GB2312"/>
          <w:color w:val="000000"/>
          <w:sz w:val="32"/>
          <w:szCs w:val="32"/>
        </w:rPr>
        <w:t>7.</w:t>
      </w:r>
      <w:r>
        <w:rPr>
          <w:rFonts w:hint="eastAsia" w:ascii="仿宋_GB2312" w:hAnsi="Times New Roman" w:eastAsia="仿宋_GB2312"/>
          <w:color w:val="000000"/>
          <w:sz w:val="32"/>
          <w:szCs w:val="32"/>
        </w:rPr>
        <w:t>农民公寓审查要点</w:t>
      </w:r>
    </w:p>
    <w:p>
      <w:pPr>
        <w:spacing w:line="560" w:lineRule="exact"/>
        <w:rPr>
          <w:rFonts w:ascii="黑体" w:hAnsi="黑体" w:eastAsia="黑体" w:cs="仿宋"/>
          <w:sz w:val="32"/>
          <w:szCs w:val="32"/>
        </w:rPr>
      </w:pPr>
    </w:p>
    <w:p>
      <w:pPr>
        <w:spacing w:line="560" w:lineRule="exact"/>
        <w:ind w:firstLine="640" w:firstLineChars="200"/>
        <w:rPr>
          <w:rFonts w:ascii="黑体" w:hAnsi="黑体" w:eastAsia="黑体" w:cs="仿宋"/>
          <w:sz w:val="32"/>
          <w:szCs w:val="32"/>
        </w:rPr>
        <w:sectPr>
          <w:footerReference r:id="rId3" w:type="default"/>
          <w:pgSz w:w="11906" w:h="16838"/>
          <w:pgMar w:top="1701" w:right="1474" w:bottom="1701" w:left="1474" w:header="851" w:footer="992" w:gutter="0"/>
          <w:cols w:space="425" w:num="1"/>
          <w:docGrid w:type="lines" w:linePitch="312" w:charSpace="0"/>
        </w:sectPr>
      </w:pPr>
    </w:p>
    <w:p>
      <w:pPr>
        <w:adjustRightInd w:val="0"/>
        <w:snapToGrid w:val="0"/>
        <w:spacing w:line="540" w:lineRule="exact"/>
        <w:outlineLvl w:val="1"/>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adjustRightInd w:val="0"/>
        <w:snapToGrid w:val="0"/>
        <w:spacing w:afterLines="77"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安溪县农民公寓建设流程</w:t>
      </w:r>
    </w:p>
    <w:tbl>
      <w:tblPr>
        <w:tblStyle w:val="10"/>
        <w:tblW w:w="10160" w:type="dxa"/>
        <w:jc w:val="center"/>
        <w:tblLayout w:type="fixed"/>
        <w:tblCellMar>
          <w:top w:w="0" w:type="dxa"/>
          <w:left w:w="108" w:type="dxa"/>
          <w:bottom w:w="0" w:type="dxa"/>
          <w:right w:w="108" w:type="dxa"/>
        </w:tblCellMar>
      </w:tblPr>
      <w:tblGrid>
        <w:gridCol w:w="555"/>
        <w:gridCol w:w="2190"/>
        <w:gridCol w:w="6502"/>
        <w:gridCol w:w="913"/>
      </w:tblGrid>
      <w:tr>
        <w:tblPrEx>
          <w:tblCellMar>
            <w:top w:w="0" w:type="dxa"/>
            <w:left w:w="108" w:type="dxa"/>
            <w:bottom w:w="0" w:type="dxa"/>
            <w:right w:w="108"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b/>
                <w:bCs/>
                <w:sz w:val="24"/>
              </w:rPr>
            </w:pPr>
            <w:r>
              <w:rPr>
                <w:rFonts w:hint="eastAsia" w:ascii="Times New Roman" w:hAnsi="Times New Roman" w:eastAsia="仿宋_GB2312"/>
                <w:kern w:val="0"/>
                <w:sz w:val="24"/>
              </w:rPr>
              <w:t>序号</w:t>
            </w:r>
          </w:p>
        </w:tc>
        <w:tc>
          <w:tcPr>
            <w:tcW w:w="21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b/>
                <w:bCs/>
                <w:sz w:val="24"/>
              </w:rPr>
            </w:pPr>
            <w:r>
              <w:rPr>
                <w:rFonts w:hint="eastAsia" w:ascii="Times New Roman" w:hAnsi="Times New Roman" w:eastAsia="仿宋_GB2312"/>
                <w:kern w:val="0"/>
                <w:sz w:val="24"/>
              </w:rPr>
              <w:t>办理流程</w:t>
            </w:r>
          </w:p>
        </w:tc>
        <w:tc>
          <w:tcPr>
            <w:tcW w:w="6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bCs/>
                <w:sz w:val="24"/>
              </w:rPr>
            </w:pPr>
            <w:r>
              <w:rPr>
                <w:rFonts w:hint="eastAsia" w:ascii="Times New Roman" w:hAnsi="Times New Roman" w:eastAsia="仿宋_GB2312"/>
                <w:kern w:val="0"/>
                <w:sz w:val="24"/>
              </w:rPr>
              <w:t>具体内容</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bCs/>
                <w:sz w:val="24"/>
              </w:rPr>
            </w:pPr>
            <w:r>
              <w:rPr>
                <w:rFonts w:hint="eastAsia" w:ascii="Times New Roman" w:hAnsi="Times New Roman" w:eastAsia="仿宋_GB2312"/>
                <w:kern w:val="0"/>
                <w:sz w:val="24"/>
              </w:rPr>
              <w:t>备注</w:t>
            </w:r>
          </w:p>
        </w:tc>
      </w:tr>
      <w:tr>
        <w:tblPrEx>
          <w:tblCellMar>
            <w:top w:w="0" w:type="dxa"/>
            <w:left w:w="108" w:type="dxa"/>
            <w:bottom w:w="0" w:type="dxa"/>
            <w:right w:w="108" w:type="dxa"/>
          </w:tblCellMar>
        </w:tblPrEx>
        <w:trPr>
          <w:trHeight w:val="57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rPr>
              <w:t>1</w:t>
            </w:r>
          </w:p>
        </w:tc>
        <w:tc>
          <w:tcPr>
            <w:tcW w:w="21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hint="eastAsia" w:ascii="Times New Roman" w:hAnsi="Times New Roman" w:eastAsia="仿宋_GB2312"/>
                <w:kern w:val="0"/>
                <w:sz w:val="24"/>
              </w:rPr>
              <w:t>建设方案编制</w:t>
            </w:r>
          </w:p>
        </w:tc>
        <w:tc>
          <w:tcPr>
            <w:tcW w:w="6502" w:type="dxa"/>
            <w:tcBorders>
              <w:top w:val="single" w:color="000000" w:sz="4" w:space="0"/>
              <w:left w:val="single" w:color="000000" w:sz="4" w:space="0"/>
              <w:bottom w:val="single" w:color="000000" w:sz="4" w:space="0"/>
              <w:right w:val="single" w:color="000000" w:sz="4" w:space="0"/>
            </w:tcBorders>
            <w:vAlign w:val="center"/>
          </w:tcPr>
          <w:p>
            <w:pPr>
              <w:pStyle w:val="9"/>
              <w:spacing w:after="0"/>
              <w:ind w:left="0" w:leftChars="0" w:firstLine="0" w:firstLineChars="0"/>
              <w:rPr>
                <w:rFonts w:ascii="仿宋_GB2312" w:hAnsi="Times New Roman" w:eastAsia="仿宋_GB2312"/>
                <w:color w:val="000000"/>
              </w:rPr>
            </w:pPr>
            <w:r>
              <w:rPr>
                <w:rFonts w:ascii="仿宋_GB2312" w:hAnsi="Times New Roman" w:eastAsia="仿宋_GB2312"/>
                <w:color w:val="000000"/>
                <w:sz w:val="24"/>
              </w:rPr>
              <w:t>1.</w:t>
            </w:r>
            <w:r>
              <w:rPr>
                <w:rFonts w:hint="eastAsia" w:ascii="仿宋_GB2312" w:hAnsi="Times New Roman" w:eastAsia="仿宋_GB2312"/>
                <w:color w:val="000000"/>
                <w:sz w:val="24"/>
              </w:rPr>
              <w:t>项目选址：需符合国土空间规划、村庄规划</w:t>
            </w:r>
            <w:r>
              <w:rPr>
                <w:rFonts w:hint="eastAsia" w:ascii="仿宋_GB2312" w:hAnsi="仿宋" w:eastAsia="仿宋_GB2312" w:cs="仿宋"/>
                <w:color w:val="000000"/>
                <w:sz w:val="24"/>
              </w:rPr>
              <w:t>、</w:t>
            </w:r>
            <w:r>
              <w:rPr>
                <w:rFonts w:hint="eastAsia" w:ascii="仿宋_GB2312" w:hAnsi="Times New Roman" w:eastAsia="仿宋_GB2312"/>
                <w:color w:val="000000"/>
                <w:sz w:val="24"/>
              </w:rPr>
              <w:t>各类保护区规划等规划要求。</w:t>
            </w:r>
          </w:p>
        </w:tc>
        <w:tc>
          <w:tcPr>
            <w:tcW w:w="91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4"/>
              </w:rPr>
            </w:pPr>
          </w:p>
        </w:tc>
      </w:tr>
      <w:tr>
        <w:tblPrEx>
          <w:tblCellMar>
            <w:top w:w="0" w:type="dxa"/>
            <w:left w:w="108" w:type="dxa"/>
            <w:bottom w:w="0" w:type="dxa"/>
            <w:right w:w="108" w:type="dxa"/>
          </w:tblCellMar>
        </w:tblPrEx>
        <w:trPr>
          <w:trHeight w:val="653"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4"/>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4"/>
              </w:rPr>
            </w:pPr>
          </w:p>
        </w:tc>
        <w:tc>
          <w:tcPr>
            <w:tcW w:w="65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Times New Roman" w:eastAsia="仿宋_GB2312"/>
                <w:sz w:val="24"/>
              </w:rPr>
            </w:pPr>
            <w:r>
              <w:rPr>
                <w:rFonts w:ascii="仿宋_GB2312" w:hAnsi="Times New Roman" w:eastAsia="仿宋_GB2312"/>
                <w:kern w:val="0"/>
                <w:sz w:val="24"/>
              </w:rPr>
              <w:t>2.</w:t>
            </w:r>
            <w:r>
              <w:rPr>
                <w:rFonts w:hint="eastAsia" w:ascii="仿宋_GB2312" w:hAnsi="Times New Roman" w:eastAsia="仿宋_GB2312"/>
                <w:kern w:val="0"/>
                <w:sz w:val="24"/>
              </w:rPr>
              <w:t>分配方案：摸底本村村民建房需求、一户一宅及农村宅基地资格审查、房屋分配规程等。</w:t>
            </w:r>
          </w:p>
        </w:tc>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4"/>
              </w:rPr>
            </w:pPr>
          </w:p>
        </w:tc>
      </w:tr>
      <w:tr>
        <w:tblPrEx>
          <w:tblCellMar>
            <w:top w:w="0" w:type="dxa"/>
            <w:left w:w="108" w:type="dxa"/>
            <w:bottom w:w="0" w:type="dxa"/>
            <w:right w:w="108" w:type="dxa"/>
          </w:tblCellMar>
        </w:tblPrEx>
        <w:trPr>
          <w:trHeight w:val="37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4"/>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4"/>
              </w:rPr>
            </w:pPr>
          </w:p>
        </w:tc>
        <w:tc>
          <w:tcPr>
            <w:tcW w:w="65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Times New Roman" w:eastAsia="仿宋_GB2312"/>
                <w:sz w:val="24"/>
              </w:rPr>
            </w:pPr>
            <w:r>
              <w:rPr>
                <w:rFonts w:ascii="仿宋_GB2312" w:hAnsi="Times New Roman" w:eastAsia="仿宋_GB2312"/>
                <w:kern w:val="0"/>
                <w:sz w:val="24"/>
              </w:rPr>
              <w:t>3.</w:t>
            </w:r>
            <w:r>
              <w:rPr>
                <w:rFonts w:hint="eastAsia" w:ascii="仿宋_GB2312" w:hAnsi="Times New Roman" w:eastAsia="仿宋_GB2312"/>
                <w:kern w:val="0"/>
                <w:sz w:val="24"/>
              </w:rPr>
              <w:t>建设规模、成本核算、资金筹措、征迁补偿及建设计划、建筑方案设计等。</w:t>
            </w:r>
          </w:p>
        </w:tc>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4"/>
              </w:rPr>
            </w:pPr>
          </w:p>
        </w:tc>
      </w:tr>
      <w:tr>
        <w:tblPrEx>
          <w:tblCellMar>
            <w:top w:w="0" w:type="dxa"/>
            <w:left w:w="108" w:type="dxa"/>
            <w:bottom w:w="0" w:type="dxa"/>
            <w:right w:w="108" w:type="dxa"/>
          </w:tblCellMar>
        </w:tblPrEx>
        <w:trPr>
          <w:trHeight w:val="349"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4"/>
              </w:rPr>
            </w:pPr>
          </w:p>
        </w:tc>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4"/>
              </w:rPr>
            </w:pPr>
          </w:p>
        </w:tc>
        <w:tc>
          <w:tcPr>
            <w:tcW w:w="65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Times New Roman" w:eastAsia="仿宋_GB2312"/>
                <w:color w:val="000000"/>
                <w:sz w:val="24"/>
              </w:rPr>
            </w:pPr>
            <w:r>
              <w:rPr>
                <w:rFonts w:ascii="仿宋_GB2312" w:hAnsi="Times New Roman" w:eastAsia="仿宋_GB2312"/>
                <w:color w:val="000000"/>
                <w:kern w:val="0"/>
                <w:sz w:val="24"/>
              </w:rPr>
              <w:t>4.</w:t>
            </w:r>
            <w:r>
              <w:rPr>
                <w:rFonts w:hint="eastAsia" w:ascii="仿宋_GB2312" w:hAnsi="Times New Roman" w:eastAsia="仿宋_GB2312"/>
                <w:color w:val="000000"/>
                <w:kern w:val="0"/>
                <w:sz w:val="24"/>
              </w:rPr>
              <w:t>方案经村民代表会议或村集体经济组织成员代表会议表决通过并公示。</w:t>
            </w:r>
          </w:p>
        </w:tc>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4"/>
              </w:rPr>
            </w:pPr>
          </w:p>
        </w:tc>
      </w:tr>
      <w:tr>
        <w:tblPrEx>
          <w:tblCellMar>
            <w:top w:w="0" w:type="dxa"/>
            <w:left w:w="108" w:type="dxa"/>
            <w:bottom w:w="0" w:type="dxa"/>
            <w:right w:w="108" w:type="dxa"/>
          </w:tblCellMar>
        </w:tblPrEx>
        <w:trPr>
          <w:trHeight w:val="710" w:hRule="atLeast"/>
          <w:jc w:val="center"/>
        </w:trPr>
        <w:tc>
          <w:tcPr>
            <w:tcW w:w="55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rPr>
              <w:t>2</w:t>
            </w:r>
          </w:p>
        </w:tc>
        <w:tc>
          <w:tcPr>
            <w:tcW w:w="219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hint="eastAsia" w:ascii="Times New Roman" w:hAnsi="Times New Roman" w:eastAsia="仿宋_GB2312"/>
                <w:kern w:val="0"/>
                <w:sz w:val="24"/>
              </w:rPr>
              <w:t>建设方案上报</w:t>
            </w:r>
          </w:p>
        </w:tc>
        <w:tc>
          <w:tcPr>
            <w:tcW w:w="65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Times New Roman" w:eastAsia="仿宋_GB2312"/>
                <w:sz w:val="24"/>
              </w:rPr>
            </w:pPr>
            <w:r>
              <w:rPr>
                <w:rFonts w:ascii="仿宋_GB2312" w:hAnsi="Times New Roman" w:eastAsia="仿宋_GB2312"/>
                <w:kern w:val="0"/>
                <w:sz w:val="24"/>
              </w:rPr>
              <w:t>1.</w:t>
            </w:r>
            <w:r>
              <w:rPr>
                <w:rFonts w:hint="eastAsia" w:ascii="仿宋_GB2312" w:hAnsi="Times New Roman" w:eastAsia="仿宋_GB2312"/>
                <w:kern w:val="0"/>
                <w:sz w:val="24"/>
              </w:rPr>
              <w:t>乡镇农村宅基地和村民住宅建设管理工作协调机制召集人组织对建设方案进行审核。</w:t>
            </w:r>
          </w:p>
        </w:tc>
        <w:tc>
          <w:tcPr>
            <w:tcW w:w="91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4"/>
              </w:rPr>
            </w:pPr>
          </w:p>
          <w:p>
            <w:pPr>
              <w:jc w:val="center"/>
              <w:rPr>
                <w:rFonts w:ascii="Times New Roman" w:hAnsi="Times New Roman" w:eastAsia="仿宋_GB2312"/>
                <w:sz w:val="24"/>
              </w:rPr>
            </w:pPr>
          </w:p>
        </w:tc>
      </w:tr>
      <w:tr>
        <w:tblPrEx>
          <w:tblCellMar>
            <w:top w:w="0" w:type="dxa"/>
            <w:left w:w="108" w:type="dxa"/>
            <w:bottom w:w="0" w:type="dxa"/>
            <w:right w:w="108" w:type="dxa"/>
          </w:tblCellMar>
        </w:tblPrEx>
        <w:trPr>
          <w:trHeight w:val="561" w:hRule="atLeast"/>
          <w:jc w:val="center"/>
        </w:trPr>
        <w:tc>
          <w:tcPr>
            <w:tcW w:w="555" w:type="dxa"/>
            <w:vMerge w:val="continue"/>
            <w:tcBorders>
              <w:left w:val="single" w:color="000000" w:sz="4" w:space="0"/>
              <w:right w:val="single" w:color="000000" w:sz="4" w:space="0"/>
            </w:tcBorders>
            <w:vAlign w:val="center"/>
          </w:tcPr>
          <w:p>
            <w:pPr>
              <w:jc w:val="center"/>
              <w:rPr>
                <w:rFonts w:ascii="Times New Roman" w:hAnsi="Times New Roman" w:eastAsia="仿宋_GB2312"/>
                <w:sz w:val="24"/>
              </w:rPr>
            </w:pPr>
          </w:p>
        </w:tc>
        <w:tc>
          <w:tcPr>
            <w:tcW w:w="2190" w:type="dxa"/>
            <w:vMerge w:val="continue"/>
            <w:tcBorders>
              <w:left w:val="single" w:color="000000" w:sz="4" w:space="0"/>
              <w:right w:val="single" w:color="000000" w:sz="4" w:space="0"/>
            </w:tcBorders>
            <w:vAlign w:val="center"/>
          </w:tcPr>
          <w:p>
            <w:pPr>
              <w:jc w:val="center"/>
              <w:rPr>
                <w:rFonts w:ascii="Times New Roman" w:hAnsi="Times New Roman" w:eastAsia="仿宋_GB2312"/>
                <w:sz w:val="24"/>
              </w:rPr>
            </w:pPr>
          </w:p>
        </w:tc>
        <w:tc>
          <w:tcPr>
            <w:tcW w:w="65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Times New Roman" w:eastAsia="仿宋_GB2312"/>
                <w:kern w:val="0"/>
                <w:sz w:val="24"/>
              </w:rPr>
            </w:pPr>
            <w:r>
              <w:rPr>
                <w:rFonts w:ascii="仿宋_GB2312" w:hAnsi="Times New Roman" w:eastAsia="仿宋_GB2312"/>
                <w:kern w:val="0"/>
                <w:sz w:val="24"/>
              </w:rPr>
              <w:t>2.</w:t>
            </w:r>
            <w:r>
              <w:rPr>
                <w:rFonts w:hint="eastAsia" w:ascii="仿宋_GB2312" w:hAnsi="Times New Roman" w:eastAsia="仿宋_GB2312"/>
                <w:kern w:val="0"/>
                <w:sz w:val="24"/>
              </w:rPr>
              <w:t>乡镇人民政府组织建筑设计方案征求县农业农村局、资源局、住建局、城管局、水利局、生态环境局、公路分中心等相关部门意见，并报送县自然资源局组织技术性审查，再由乡镇人民政府组织建设主体根据部门意见（含技术性审查意见）修改完善。</w:t>
            </w:r>
          </w:p>
        </w:tc>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4"/>
              </w:rPr>
            </w:pPr>
          </w:p>
        </w:tc>
      </w:tr>
      <w:tr>
        <w:tblPrEx>
          <w:tblCellMar>
            <w:top w:w="0" w:type="dxa"/>
            <w:left w:w="108" w:type="dxa"/>
            <w:bottom w:w="0" w:type="dxa"/>
            <w:right w:w="108" w:type="dxa"/>
          </w:tblCellMar>
        </w:tblPrEx>
        <w:trPr>
          <w:trHeight w:val="561" w:hRule="atLeast"/>
          <w:jc w:val="center"/>
        </w:trPr>
        <w:tc>
          <w:tcPr>
            <w:tcW w:w="555"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4"/>
              </w:rPr>
            </w:pPr>
          </w:p>
        </w:tc>
        <w:tc>
          <w:tcPr>
            <w:tcW w:w="2190"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4"/>
              </w:rPr>
            </w:pPr>
          </w:p>
        </w:tc>
        <w:tc>
          <w:tcPr>
            <w:tcW w:w="65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Times New Roman" w:eastAsia="仿宋_GB2312"/>
                <w:kern w:val="0"/>
                <w:sz w:val="24"/>
              </w:rPr>
            </w:pPr>
            <w:r>
              <w:rPr>
                <w:rFonts w:ascii="仿宋_GB2312" w:hAnsi="Times New Roman" w:eastAsia="仿宋_GB2312"/>
                <w:kern w:val="0"/>
                <w:sz w:val="24"/>
              </w:rPr>
              <w:t>3.</w:t>
            </w:r>
            <w:r>
              <w:rPr>
                <w:rFonts w:hint="eastAsia" w:ascii="仿宋_GB2312" w:hAnsi="Times New Roman" w:eastAsia="仿宋_GB2312"/>
                <w:kern w:val="0"/>
                <w:sz w:val="24"/>
              </w:rPr>
              <w:t>乡镇人民政府向县政府提出项目建设请示。</w:t>
            </w: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24"/>
              </w:rPr>
            </w:pPr>
          </w:p>
        </w:tc>
      </w:tr>
      <w:tr>
        <w:tblPrEx>
          <w:tblCellMar>
            <w:top w:w="0" w:type="dxa"/>
            <w:left w:w="108" w:type="dxa"/>
            <w:bottom w:w="0" w:type="dxa"/>
            <w:right w:w="108" w:type="dxa"/>
          </w:tblCellMar>
        </w:tblPrEx>
        <w:trPr>
          <w:trHeight w:val="753"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3</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项目立项（备案）</w:t>
            </w:r>
          </w:p>
        </w:tc>
        <w:tc>
          <w:tcPr>
            <w:tcW w:w="65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kern w:val="0"/>
                <w:sz w:val="24"/>
              </w:rPr>
            </w:pPr>
            <w:r>
              <w:rPr>
                <w:rFonts w:hint="eastAsia" w:ascii="Times New Roman" w:hAnsi="Times New Roman" w:eastAsia="仿宋_GB2312"/>
                <w:kern w:val="0"/>
                <w:sz w:val="24"/>
              </w:rPr>
              <w:t>乡镇人民政府组织建设主体进行立项（备案）</w:t>
            </w:r>
          </w:p>
        </w:tc>
        <w:tc>
          <w:tcPr>
            <w:tcW w:w="91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605" w:hRule="atLeast"/>
          <w:jc w:val="center"/>
        </w:trPr>
        <w:tc>
          <w:tcPr>
            <w:tcW w:w="55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rPr>
            </w:pPr>
            <w:r>
              <w:rPr>
                <w:rFonts w:ascii="Times New Roman" w:hAnsi="Times New Roman" w:eastAsia="仿宋_GB2312"/>
                <w:kern w:val="0"/>
                <w:sz w:val="24"/>
              </w:rPr>
              <w:t>4</w:t>
            </w:r>
          </w:p>
        </w:tc>
        <w:tc>
          <w:tcPr>
            <w:tcW w:w="219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用林用地审批</w:t>
            </w:r>
          </w:p>
        </w:tc>
        <w:tc>
          <w:tcPr>
            <w:tcW w:w="6502"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仿宋_GB2312" w:hAnsi="Times New Roman" w:eastAsia="仿宋_GB2312"/>
                <w:kern w:val="0"/>
                <w:sz w:val="24"/>
              </w:rPr>
            </w:pPr>
            <w:r>
              <w:rPr>
                <w:rFonts w:ascii="仿宋_GB2312" w:hAnsi="Times New Roman" w:eastAsia="仿宋_GB2312"/>
                <w:kern w:val="0"/>
                <w:sz w:val="24"/>
              </w:rPr>
              <w:t>1.</w:t>
            </w:r>
            <w:r>
              <w:rPr>
                <w:rFonts w:hint="eastAsia" w:ascii="仿宋_GB2312" w:hAnsi="Times New Roman" w:eastAsia="仿宋_GB2312"/>
                <w:kern w:val="0"/>
                <w:sz w:val="24"/>
              </w:rPr>
              <w:t>若有涉及林地，县林业局负责指导乡镇完成林地报批手续。</w:t>
            </w: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841" w:hRule="atLeast"/>
          <w:jc w:val="center"/>
        </w:trPr>
        <w:tc>
          <w:tcPr>
            <w:tcW w:w="555" w:type="dxa"/>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rPr>
            </w:pPr>
          </w:p>
        </w:tc>
        <w:tc>
          <w:tcPr>
            <w:tcW w:w="2190" w:type="dxa"/>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kern w:val="0"/>
                <w:sz w:val="24"/>
              </w:rPr>
            </w:pPr>
          </w:p>
        </w:tc>
        <w:tc>
          <w:tcPr>
            <w:tcW w:w="6502"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仿宋_GB2312" w:hAnsi="Times New Roman" w:eastAsia="仿宋_GB2312"/>
                <w:kern w:val="0"/>
                <w:sz w:val="24"/>
              </w:rPr>
            </w:pPr>
            <w:r>
              <w:rPr>
                <w:rFonts w:ascii="仿宋_GB2312" w:hAnsi="Times New Roman" w:eastAsia="仿宋_GB2312"/>
                <w:kern w:val="0"/>
                <w:sz w:val="24"/>
              </w:rPr>
              <w:t>2.</w:t>
            </w:r>
            <w:r>
              <w:rPr>
                <w:rFonts w:hint="eastAsia" w:ascii="仿宋_GB2312" w:hAnsi="Times New Roman" w:eastAsia="仿宋_GB2312"/>
                <w:kern w:val="0"/>
                <w:sz w:val="24"/>
              </w:rPr>
              <w:t>若有涉及农转用，县资源局负责指导乡镇完成用地报批手续。</w:t>
            </w:r>
          </w:p>
        </w:tc>
        <w:tc>
          <w:tcPr>
            <w:tcW w:w="9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sz w:val="24"/>
              </w:rPr>
            </w:pPr>
          </w:p>
        </w:tc>
      </w:tr>
      <w:tr>
        <w:tblPrEx>
          <w:tblCellMar>
            <w:top w:w="0" w:type="dxa"/>
            <w:left w:w="108" w:type="dxa"/>
            <w:bottom w:w="0" w:type="dxa"/>
            <w:right w:w="108" w:type="dxa"/>
          </w:tblCellMar>
        </w:tblPrEx>
        <w:trPr>
          <w:trHeight w:val="980"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rPr>
              <w:t>5</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hint="eastAsia" w:ascii="Times New Roman" w:hAnsi="Times New Roman" w:eastAsia="仿宋_GB2312"/>
                <w:kern w:val="0"/>
                <w:sz w:val="24"/>
              </w:rPr>
              <w:t>规划用地审批</w:t>
            </w:r>
          </w:p>
        </w:tc>
        <w:tc>
          <w:tcPr>
            <w:tcW w:w="65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24"/>
              </w:rPr>
            </w:pPr>
            <w:r>
              <w:rPr>
                <w:rFonts w:hint="eastAsia" w:ascii="Times New Roman" w:hAnsi="Times New Roman" w:eastAsia="仿宋_GB2312"/>
                <w:kern w:val="0"/>
                <w:sz w:val="24"/>
              </w:rPr>
              <w:t>乡镇人民政府或相关职能部门核发《乡村建设规划许可证》或《建设工程规划许可证》和《农村宅基地批准书》</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24"/>
              </w:rPr>
            </w:pPr>
          </w:p>
        </w:tc>
      </w:tr>
      <w:tr>
        <w:tblPrEx>
          <w:tblCellMar>
            <w:top w:w="0" w:type="dxa"/>
            <w:left w:w="108" w:type="dxa"/>
            <w:bottom w:w="0" w:type="dxa"/>
            <w:right w:w="108" w:type="dxa"/>
          </w:tblCellMar>
        </w:tblPrEx>
        <w:trPr>
          <w:trHeight w:val="724"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rPr>
              <w:t>6</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hint="eastAsia" w:ascii="Times New Roman" w:hAnsi="Times New Roman" w:eastAsia="仿宋_GB2312"/>
                <w:kern w:val="0"/>
                <w:sz w:val="24"/>
              </w:rPr>
              <w:t>建设施工监管</w:t>
            </w:r>
          </w:p>
        </w:tc>
        <w:tc>
          <w:tcPr>
            <w:tcW w:w="65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24"/>
              </w:rPr>
            </w:pPr>
            <w:r>
              <w:rPr>
                <w:rFonts w:hint="eastAsia" w:ascii="Times New Roman" w:hAnsi="Times New Roman" w:eastAsia="仿宋_GB2312"/>
                <w:sz w:val="24"/>
                <w:shd w:val="clear" w:color="auto" w:fill="FFFFFF"/>
              </w:rPr>
              <w:t>建设主体依法办理施工许可手续，乡镇人民政府及相关部门切实做好项目全过程的管理、监督和服务工作。</w:t>
            </w:r>
          </w:p>
        </w:tc>
        <w:tc>
          <w:tcPr>
            <w:tcW w:w="9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r>
      <w:tr>
        <w:tblPrEx>
          <w:tblCellMar>
            <w:top w:w="0" w:type="dxa"/>
            <w:left w:w="108" w:type="dxa"/>
            <w:bottom w:w="0" w:type="dxa"/>
            <w:right w:w="108" w:type="dxa"/>
          </w:tblCellMar>
        </w:tblPrEx>
        <w:trPr>
          <w:trHeight w:val="629"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rPr>
              <w:t>7</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hint="eastAsia" w:ascii="Times New Roman" w:hAnsi="Times New Roman" w:eastAsia="仿宋_GB2312"/>
                <w:kern w:val="0"/>
                <w:sz w:val="24"/>
              </w:rPr>
              <w:t>竣工验收</w:t>
            </w:r>
          </w:p>
        </w:tc>
        <w:tc>
          <w:tcPr>
            <w:tcW w:w="65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24"/>
              </w:rPr>
            </w:pPr>
            <w:r>
              <w:rPr>
                <w:rFonts w:hint="eastAsia" w:ascii="Times New Roman" w:hAnsi="Times New Roman" w:eastAsia="仿宋_GB2312"/>
                <w:sz w:val="24"/>
                <w:shd w:val="clear" w:color="auto" w:fill="FFFFFF"/>
              </w:rPr>
              <w:t>建设主体报乡镇人民政府按照建设工程竣工验收相关规定向相关职能部门申请验收。</w:t>
            </w:r>
          </w:p>
        </w:tc>
        <w:tc>
          <w:tcPr>
            <w:tcW w:w="9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r>
      <w:tr>
        <w:tblPrEx>
          <w:tblCellMar>
            <w:top w:w="0" w:type="dxa"/>
            <w:left w:w="108" w:type="dxa"/>
            <w:bottom w:w="0" w:type="dxa"/>
            <w:right w:w="108" w:type="dxa"/>
          </w:tblCellMar>
        </w:tblPrEx>
        <w:trPr>
          <w:trHeight w:val="709"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rPr>
              <w:t>8</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sz w:val="24"/>
              </w:rPr>
            </w:pPr>
            <w:r>
              <w:rPr>
                <w:rFonts w:hint="eastAsia" w:ascii="Times New Roman" w:hAnsi="Times New Roman" w:eastAsia="仿宋_GB2312"/>
                <w:kern w:val="0"/>
                <w:sz w:val="24"/>
              </w:rPr>
              <w:t>不动产登记</w:t>
            </w:r>
          </w:p>
        </w:tc>
        <w:tc>
          <w:tcPr>
            <w:tcW w:w="65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24"/>
              </w:rPr>
            </w:pPr>
            <w:r>
              <w:rPr>
                <w:rFonts w:hint="eastAsia" w:ascii="Times New Roman" w:hAnsi="Times New Roman" w:eastAsia="仿宋_GB2312"/>
                <w:kern w:val="0"/>
                <w:sz w:val="24"/>
              </w:rPr>
              <w:t>不动产登记中心指导镇、村办理登记手续。</w:t>
            </w:r>
          </w:p>
        </w:tc>
        <w:tc>
          <w:tcPr>
            <w:tcW w:w="9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4"/>
              </w:rPr>
            </w:pPr>
          </w:p>
        </w:tc>
      </w:tr>
    </w:tbl>
    <w:p>
      <w:pPr>
        <w:spacing w:line="560" w:lineRule="exact"/>
        <w:ind w:firstLine="640" w:firstLineChars="200"/>
        <w:rPr>
          <w:rFonts w:ascii="黑体" w:hAnsi="黑体" w:eastAsia="黑体" w:cs="仿宋"/>
          <w:sz w:val="32"/>
          <w:szCs w:val="32"/>
        </w:rPr>
        <w:sectPr>
          <w:pgSz w:w="11906" w:h="16838"/>
          <w:pgMar w:top="1701" w:right="1474" w:bottom="1701" w:left="1474" w:header="851" w:footer="992" w:gutter="0"/>
          <w:cols w:space="425" w:num="1"/>
          <w:docGrid w:type="linesAndChars" w:linePitch="312" w:charSpace="0"/>
        </w:sectPr>
      </w:pPr>
    </w:p>
    <w:p>
      <w:pPr>
        <w:rPr>
          <w:rStyle w:val="20"/>
          <w:rFonts w:ascii="黑体" w:hAnsi="黑体" w:eastAsia="黑体"/>
          <w:b w:val="0"/>
          <w:bCs w:val="0"/>
          <w:kern w:val="0"/>
          <w:sz w:val="32"/>
          <w:szCs w:val="32"/>
        </w:rPr>
      </w:pPr>
      <w:r>
        <w:rPr>
          <w:rStyle w:val="20"/>
          <w:rFonts w:hint="eastAsia" w:ascii="黑体" w:hAnsi="黑体" w:eastAsia="黑体"/>
          <w:b w:val="0"/>
          <w:kern w:val="0"/>
          <w:sz w:val="32"/>
          <w:szCs w:val="32"/>
        </w:rPr>
        <w:t>附件</w:t>
      </w:r>
      <w:r>
        <w:rPr>
          <w:rStyle w:val="20"/>
          <w:rFonts w:ascii="黑体" w:hAnsi="黑体" w:eastAsia="黑体"/>
          <w:b w:val="0"/>
          <w:kern w:val="0"/>
          <w:sz w:val="32"/>
          <w:szCs w:val="32"/>
        </w:rPr>
        <w:t>2</w:t>
      </w:r>
    </w:p>
    <w:p>
      <w:pPr>
        <w:adjustRightInd w:val="0"/>
        <w:snapToGrid w:val="0"/>
        <w:spacing w:line="660" w:lineRule="exact"/>
        <w:jc w:val="center"/>
        <w:outlineLvl w:val="0"/>
        <w:rPr>
          <w:rFonts w:ascii="Times New Roman" w:hAnsi="Times New Roman" w:eastAsia="方正小标宋简体"/>
          <w:sz w:val="44"/>
          <w:szCs w:val="44"/>
        </w:rPr>
      </w:pPr>
      <w:r>
        <w:rPr>
          <w:rFonts w:hint="eastAsia" w:ascii="Times New Roman" w:hAnsi="Times New Roman" w:eastAsia="方正小标宋简体"/>
          <w:sz w:val="44"/>
          <w:szCs w:val="44"/>
        </w:rPr>
        <w:t>农民公寓参建（入住）对象及条件</w:t>
      </w:r>
    </w:p>
    <w:p>
      <w:pPr>
        <w:spacing w:line="560" w:lineRule="exact"/>
        <w:ind w:firstLine="640" w:firstLineChars="200"/>
        <w:rPr>
          <w:rFonts w:ascii="仿宋_GB2312" w:hAnsi="Times New Roman" w:eastAsia="仿宋_GB2312"/>
          <w:sz w:val="32"/>
          <w:szCs w:val="32"/>
        </w:rPr>
      </w:pPr>
    </w:p>
    <w:p>
      <w:pPr>
        <w:spacing w:line="560" w:lineRule="exact"/>
        <w:ind w:firstLine="640" w:firstLineChars="200"/>
        <w:rPr>
          <w:rFonts w:ascii="仿宋_GB2312" w:hAnsi="仿宋" w:eastAsia="仿宋_GB2312" w:cs="仿宋"/>
          <w:color w:val="000000"/>
          <w:sz w:val="32"/>
          <w:szCs w:val="32"/>
        </w:rPr>
      </w:pPr>
      <w:r>
        <w:rPr>
          <w:rFonts w:hint="eastAsia" w:ascii="仿宋_GB2312" w:hAnsi="Times New Roman" w:eastAsia="仿宋_GB2312"/>
          <w:sz w:val="32"/>
          <w:szCs w:val="32"/>
        </w:rPr>
        <w:t>一、</w:t>
      </w:r>
      <w:r>
        <w:rPr>
          <w:rFonts w:hint="eastAsia" w:ascii="仿宋_GB2312" w:hAnsi="仿宋" w:eastAsia="仿宋_GB2312" w:cs="仿宋"/>
          <w:color w:val="000000"/>
          <w:sz w:val="32"/>
          <w:szCs w:val="32"/>
        </w:rPr>
        <w:t>属于本村集体经济组织成员，同时符合下列条件之一的村民，可以以户为单位参与农民公寓建设（申购）或入住：</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（一）因无住宅或现有住宅宅基地面积明显低于法定标准且人均住宅建筑面积未超过</w:t>
      </w:r>
      <w:r>
        <w:rPr>
          <w:rFonts w:ascii="仿宋_GB2312" w:hAnsi="仿宋" w:eastAsia="仿宋_GB2312" w:cs="仿宋"/>
          <w:color w:val="000000"/>
          <w:sz w:val="32"/>
          <w:szCs w:val="32"/>
        </w:rPr>
        <w:t>60</w:t>
      </w:r>
      <w:r>
        <w:rPr>
          <w:rFonts w:hint="eastAsia" w:ascii="仿宋_GB2312" w:hAnsi="仿宋" w:eastAsia="仿宋_GB2312" w:cs="仿宋"/>
          <w:color w:val="000000"/>
          <w:sz w:val="32"/>
          <w:szCs w:val="32"/>
        </w:rPr>
        <w:t>平方米的；</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（二）同户中兄弟姐妹或者子女已达到法定婚龄要求分户，且人均住宅建筑面积未超过</w:t>
      </w:r>
      <w:r>
        <w:rPr>
          <w:rFonts w:ascii="仿宋_GB2312" w:hAnsi="仿宋" w:eastAsia="仿宋_GB2312" w:cs="仿宋"/>
          <w:color w:val="000000"/>
          <w:sz w:val="32"/>
          <w:szCs w:val="32"/>
        </w:rPr>
        <w:t>60</w:t>
      </w:r>
      <w:r>
        <w:rPr>
          <w:rFonts w:hint="eastAsia" w:ascii="仿宋_GB2312" w:hAnsi="仿宋" w:eastAsia="仿宋_GB2312" w:cs="仿宋"/>
          <w:color w:val="000000"/>
          <w:sz w:val="32"/>
          <w:szCs w:val="32"/>
        </w:rPr>
        <w:t>平方米的；</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（三）因国家或集体建设、实施村庄和集镇规划以及进行乡（镇）村公共设施与公益事业建设，需要拆迁安置的；</w:t>
      </w:r>
    </w:p>
    <w:p>
      <w:pPr>
        <w:spacing w:line="560" w:lineRule="exact"/>
        <w:ind w:firstLine="640" w:firstLineChars="200"/>
        <w:rPr>
          <w:rFonts w:ascii="仿宋_GB2312" w:hAnsi="Times New Roman" w:eastAsia="仿宋_GB2312"/>
          <w:sz w:val="32"/>
          <w:szCs w:val="32"/>
        </w:rPr>
      </w:pPr>
      <w:r>
        <w:rPr>
          <w:rFonts w:hint="eastAsia" w:ascii="仿宋_GB2312" w:hAnsi="仿宋" w:eastAsia="仿宋_GB2312" w:cs="仿宋"/>
          <w:color w:val="000000"/>
          <w:sz w:val="32"/>
          <w:szCs w:val="32"/>
        </w:rPr>
        <w:t>（四）</w:t>
      </w:r>
      <w:r>
        <w:rPr>
          <w:rFonts w:hint="eastAsia" w:ascii="仿宋_GB2312" w:hAnsi="Times New Roman" w:eastAsia="仿宋_GB2312"/>
          <w:sz w:val="32"/>
          <w:szCs w:val="32"/>
        </w:rPr>
        <w:t>原有住宅不符合或不具备翻建、翻扩建条件，以及原有住宅属石危旧房或原有住宅属</w:t>
      </w:r>
      <w:r>
        <w:rPr>
          <w:rFonts w:ascii="仿宋_GB2312" w:hAnsi="Times New Roman" w:eastAsia="仿宋_GB2312"/>
          <w:sz w:val="32"/>
          <w:szCs w:val="32"/>
        </w:rPr>
        <w:t>C</w:t>
      </w:r>
      <w:r>
        <w:rPr>
          <w:rFonts w:hint="eastAsia" w:ascii="仿宋_GB2312" w:hAnsi="Times New Roman" w:eastAsia="仿宋_GB2312"/>
          <w:sz w:val="32"/>
          <w:szCs w:val="32"/>
        </w:rPr>
        <w:t>、</w:t>
      </w:r>
      <w:r>
        <w:rPr>
          <w:rFonts w:ascii="仿宋_GB2312" w:hAnsi="Times New Roman" w:eastAsia="仿宋_GB2312"/>
          <w:sz w:val="32"/>
          <w:szCs w:val="32"/>
        </w:rPr>
        <w:t>D</w:t>
      </w:r>
      <w:r>
        <w:rPr>
          <w:rFonts w:hint="eastAsia" w:ascii="仿宋_GB2312" w:hAnsi="Times New Roman" w:eastAsia="仿宋_GB2312"/>
          <w:sz w:val="32"/>
          <w:szCs w:val="32"/>
        </w:rPr>
        <w:t>级危房需要拆除重建，自愿放弃原有住宅（宅基地）的；</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（五）因发生或防御自然灾害，需要安置的；</w:t>
      </w:r>
    </w:p>
    <w:p>
      <w:pPr>
        <w:spacing w:line="560" w:lineRule="exact"/>
        <w:ind w:firstLine="640" w:firstLineChars="200"/>
        <w:rPr>
          <w:rFonts w:ascii="仿宋_GB2312" w:hAnsi="Times New Roman" w:eastAsia="仿宋_GB2312"/>
          <w:sz w:val="32"/>
          <w:szCs w:val="32"/>
        </w:rPr>
      </w:pPr>
      <w:r>
        <w:rPr>
          <w:rFonts w:hint="eastAsia" w:ascii="仿宋_GB2312" w:hAnsi="仿宋" w:eastAsia="仿宋_GB2312" w:cs="仿宋"/>
          <w:color w:val="000000"/>
          <w:sz w:val="32"/>
          <w:szCs w:val="32"/>
        </w:rPr>
        <w:t>（六）相关法律、法规规定的其他情形。</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二、有下列情形之一的，不予批准参与（申购）或入住农民公寓：</w:t>
      </w:r>
    </w:p>
    <w:p>
      <w:pPr>
        <w:spacing w:line="560" w:lineRule="exact"/>
        <w:ind w:firstLine="640" w:firstLineChars="200"/>
        <w:rPr>
          <w:rFonts w:ascii="仿宋_GB2312" w:hAnsi="Times New Roman" w:eastAsia="仿宋_GB2312"/>
          <w:sz w:val="32"/>
          <w:szCs w:val="32"/>
        </w:rPr>
      </w:pPr>
      <w:r>
        <w:rPr>
          <w:rFonts w:hint="eastAsia" w:ascii="仿宋_GB2312" w:hAnsi="仿宋" w:eastAsia="仿宋_GB2312" w:cs="仿宋"/>
          <w:color w:val="000000"/>
          <w:sz w:val="32"/>
          <w:szCs w:val="32"/>
        </w:rPr>
        <w:t>（一）现有宅基地面积虽明显低于法定标准，但现有人均住宅建筑面积超过</w:t>
      </w:r>
      <w:r>
        <w:rPr>
          <w:rFonts w:ascii="仿宋_GB2312" w:hAnsi="仿宋" w:eastAsia="仿宋_GB2312" w:cs="仿宋"/>
          <w:color w:val="000000"/>
          <w:sz w:val="32"/>
          <w:szCs w:val="32"/>
        </w:rPr>
        <w:t>60</w:t>
      </w:r>
      <w:r>
        <w:rPr>
          <w:rFonts w:hint="eastAsia" w:ascii="仿宋_GB2312" w:hAnsi="仿宋" w:eastAsia="仿宋_GB2312" w:cs="仿宋"/>
          <w:color w:val="000000"/>
          <w:sz w:val="32"/>
          <w:szCs w:val="32"/>
        </w:rPr>
        <w:t>平方米的</w:t>
      </w:r>
      <w:r>
        <w:rPr>
          <w:rFonts w:hint="eastAsia" w:ascii="仿宋_GB2312" w:hAnsi="Times New Roman" w:eastAsia="仿宋_GB2312"/>
          <w:sz w:val="32"/>
          <w:szCs w:val="32"/>
        </w:rPr>
        <w:t>；</w:t>
      </w:r>
    </w:p>
    <w:p>
      <w:pPr>
        <w:spacing w:line="560" w:lineRule="exact"/>
        <w:ind w:firstLine="640" w:firstLineChars="200"/>
        <w:rPr>
          <w:rFonts w:ascii="仿宋_GB2312" w:hAnsi="Times New Roman" w:eastAsia="仿宋_GB2312"/>
          <w:sz w:val="32"/>
          <w:szCs w:val="32"/>
        </w:rPr>
      </w:pPr>
      <w:r>
        <w:rPr>
          <w:rFonts w:hint="eastAsia" w:ascii="仿宋_GB2312" w:hAnsi="仿宋" w:eastAsia="仿宋_GB2312" w:cs="仿宋"/>
          <w:color w:val="000000"/>
          <w:sz w:val="32"/>
          <w:szCs w:val="32"/>
        </w:rPr>
        <w:t>（二）</w:t>
      </w:r>
      <w:r>
        <w:rPr>
          <w:rFonts w:hint="eastAsia" w:ascii="仿宋_GB2312" w:hAnsi="Times New Roman" w:eastAsia="仿宋_GB2312"/>
          <w:sz w:val="32"/>
          <w:szCs w:val="32"/>
        </w:rPr>
        <w:t>分户前人均住宅建筑面积已超过</w:t>
      </w:r>
      <w:r>
        <w:rPr>
          <w:rFonts w:ascii="仿宋_GB2312" w:hAnsi="Times New Roman" w:eastAsia="仿宋_GB2312"/>
          <w:sz w:val="32"/>
          <w:szCs w:val="32"/>
        </w:rPr>
        <w:t>60</w:t>
      </w:r>
      <w:r>
        <w:rPr>
          <w:rFonts w:hint="eastAsia" w:ascii="仿宋_GB2312" w:hAnsi="Times New Roman" w:eastAsia="仿宋_GB2312"/>
          <w:sz w:val="32"/>
          <w:szCs w:val="32"/>
        </w:rPr>
        <w:t>平方米的；</w:t>
      </w:r>
    </w:p>
    <w:p>
      <w:pPr>
        <w:spacing w:line="560" w:lineRule="exact"/>
        <w:ind w:firstLine="640" w:firstLineChars="200"/>
        <w:rPr>
          <w:rFonts w:ascii="仿宋_GB2312" w:hAnsi="Times New Roman" w:eastAsia="仿宋_GB2312"/>
          <w:sz w:val="32"/>
          <w:szCs w:val="32"/>
        </w:rPr>
      </w:pPr>
      <w:r>
        <w:rPr>
          <w:rFonts w:hint="eastAsia" w:ascii="仿宋_GB2312" w:hAnsi="仿宋" w:eastAsia="仿宋_GB2312" w:cs="仿宋"/>
          <w:color w:val="000000"/>
          <w:sz w:val="32"/>
          <w:szCs w:val="32"/>
        </w:rPr>
        <w:t>（三）</w:t>
      </w:r>
      <w:r>
        <w:rPr>
          <w:rFonts w:hint="eastAsia" w:ascii="仿宋_GB2312" w:hAnsi="Times New Roman" w:eastAsia="仿宋_GB2312"/>
          <w:sz w:val="32"/>
          <w:szCs w:val="32"/>
        </w:rPr>
        <w:t>年龄未满</w:t>
      </w:r>
      <w:r>
        <w:rPr>
          <w:rFonts w:ascii="仿宋_GB2312" w:hAnsi="Times New Roman" w:eastAsia="仿宋_GB2312"/>
          <w:sz w:val="32"/>
          <w:szCs w:val="32"/>
        </w:rPr>
        <w:t>18</w:t>
      </w:r>
      <w:r>
        <w:rPr>
          <w:rFonts w:hint="eastAsia" w:ascii="仿宋_GB2312" w:hAnsi="Times New Roman" w:eastAsia="仿宋_GB2312"/>
          <w:sz w:val="32"/>
          <w:szCs w:val="32"/>
        </w:rPr>
        <w:t>周岁的；</w:t>
      </w:r>
    </w:p>
    <w:p>
      <w:pPr>
        <w:spacing w:line="560" w:lineRule="exact"/>
        <w:ind w:firstLine="640" w:firstLineChars="200"/>
        <w:rPr>
          <w:rFonts w:ascii="仿宋_GB2312" w:hAnsi="Times New Roman" w:eastAsia="仿宋_GB2312"/>
          <w:sz w:val="32"/>
          <w:szCs w:val="32"/>
        </w:rPr>
      </w:pPr>
      <w:r>
        <w:rPr>
          <w:rFonts w:hint="eastAsia" w:ascii="仿宋_GB2312" w:hAnsi="仿宋" w:eastAsia="仿宋_GB2312" w:cs="仿宋"/>
          <w:color w:val="000000"/>
          <w:sz w:val="32"/>
          <w:szCs w:val="32"/>
        </w:rPr>
        <w:t>（四）</w:t>
      </w:r>
      <w:r>
        <w:rPr>
          <w:rFonts w:hint="eastAsia" w:ascii="仿宋_GB2312" w:hAnsi="Times New Roman" w:eastAsia="仿宋_GB2312"/>
          <w:sz w:val="32"/>
          <w:szCs w:val="32"/>
        </w:rPr>
        <w:t>将原住宅出卖、出租、赠与他人或擅自改作生产经营用途的；</w:t>
      </w:r>
    </w:p>
    <w:p>
      <w:pPr>
        <w:spacing w:line="560" w:lineRule="exact"/>
        <w:ind w:firstLine="640" w:firstLineChars="200"/>
        <w:rPr>
          <w:rFonts w:ascii="仿宋_GB2312" w:hAnsi="Times New Roman" w:eastAsia="仿宋_GB2312"/>
          <w:sz w:val="32"/>
          <w:szCs w:val="32"/>
        </w:rPr>
      </w:pPr>
      <w:r>
        <w:rPr>
          <w:rFonts w:hint="eastAsia" w:ascii="仿宋_GB2312" w:hAnsi="仿宋" w:eastAsia="仿宋_GB2312" w:cs="仿宋"/>
          <w:color w:val="000000"/>
          <w:sz w:val="32"/>
          <w:szCs w:val="32"/>
        </w:rPr>
        <w:t>（五）申请参建（入住）但不同意将旧宅基地退还村集体的；</w:t>
      </w:r>
    </w:p>
    <w:p>
      <w:pPr>
        <w:pStyle w:val="9"/>
        <w:spacing w:after="0" w:line="560" w:lineRule="exact"/>
        <w:ind w:left="0" w:leftChars="0" w:firstLine="640"/>
        <w:rPr>
          <w:rStyle w:val="20"/>
          <w:rFonts w:ascii="仿宋_GB2312" w:eastAsia="仿宋_GB2312"/>
          <w:b w:val="0"/>
          <w:bCs w:val="0"/>
          <w:kern w:val="0"/>
          <w:sz w:val="32"/>
          <w:szCs w:val="32"/>
        </w:rPr>
      </w:pPr>
      <w:r>
        <w:rPr>
          <w:rFonts w:hint="eastAsia" w:ascii="仿宋_GB2312" w:hAnsi="仿宋" w:eastAsia="仿宋_GB2312" w:cs="仿宋"/>
          <w:color w:val="000000"/>
          <w:sz w:val="32"/>
          <w:szCs w:val="32"/>
        </w:rPr>
        <w:t>（六）</w:t>
      </w:r>
      <w:r>
        <w:rPr>
          <w:rFonts w:hint="eastAsia" w:ascii="仿宋_GB2312" w:hAnsi="Times New Roman" w:eastAsia="仿宋_GB2312"/>
          <w:sz w:val="32"/>
          <w:szCs w:val="32"/>
        </w:rPr>
        <w:t>其他不符合“一户一宅（居）”政策规定的。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hint="eastAsia" w:ascii="仿宋_GB2312" w:hAnsi="Times New Roman" w:eastAsia="仿宋_GB2312"/>
          <w:sz w:val="32"/>
          <w:szCs w:val="32"/>
        </w:rPr>
        <w:t>符合“建档立卡贫困户”“农村危房困难户”“低保安居工程”“残疾人安居工程”“二女户安居工程”、现役军人或退伍军人家庭等申报条件的村民，优先安排参建（入住）农民公寓。</w:t>
      </w:r>
    </w:p>
    <w:p>
      <w:pPr>
        <w:spacing w:line="560" w:lineRule="exact"/>
        <w:ind w:firstLine="640" w:firstLineChars="200"/>
        <w:rPr>
          <w:rFonts w:ascii="黑体" w:hAnsi="黑体" w:eastAsia="黑体" w:cs="仿宋"/>
          <w:sz w:val="32"/>
          <w:szCs w:val="32"/>
        </w:rPr>
      </w:pPr>
    </w:p>
    <w:p>
      <w:pPr>
        <w:spacing w:line="560" w:lineRule="exact"/>
        <w:ind w:firstLine="640" w:firstLineChars="200"/>
        <w:rPr>
          <w:rFonts w:ascii="黑体" w:hAnsi="黑体" w:eastAsia="黑体" w:cs="仿宋"/>
          <w:sz w:val="32"/>
          <w:szCs w:val="32"/>
        </w:rPr>
      </w:pPr>
    </w:p>
    <w:p>
      <w:pPr>
        <w:spacing w:line="560" w:lineRule="exact"/>
        <w:ind w:firstLine="640" w:firstLineChars="200"/>
        <w:rPr>
          <w:rFonts w:ascii="黑体" w:hAnsi="黑体" w:eastAsia="黑体" w:cs="仿宋"/>
          <w:sz w:val="32"/>
          <w:szCs w:val="32"/>
        </w:rPr>
      </w:pPr>
    </w:p>
    <w:p>
      <w:pPr>
        <w:spacing w:line="560" w:lineRule="exact"/>
        <w:ind w:firstLine="640" w:firstLineChars="200"/>
        <w:rPr>
          <w:rFonts w:ascii="黑体" w:hAnsi="黑体" w:eastAsia="黑体" w:cs="仿宋"/>
          <w:sz w:val="32"/>
          <w:szCs w:val="32"/>
        </w:rPr>
      </w:pPr>
    </w:p>
    <w:p>
      <w:pPr>
        <w:spacing w:line="560" w:lineRule="exact"/>
        <w:ind w:firstLine="640" w:firstLineChars="200"/>
        <w:rPr>
          <w:rFonts w:ascii="黑体" w:hAnsi="黑体" w:eastAsia="黑体" w:cs="仿宋"/>
          <w:sz w:val="32"/>
          <w:szCs w:val="32"/>
        </w:rPr>
      </w:pPr>
    </w:p>
    <w:p>
      <w:pPr>
        <w:spacing w:line="560" w:lineRule="exact"/>
        <w:ind w:firstLine="640" w:firstLineChars="200"/>
        <w:rPr>
          <w:rFonts w:ascii="黑体" w:hAnsi="黑体" w:eastAsia="黑体" w:cs="仿宋"/>
          <w:sz w:val="32"/>
          <w:szCs w:val="32"/>
        </w:rPr>
      </w:pPr>
    </w:p>
    <w:p>
      <w:pPr>
        <w:spacing w:line="560" w:lineRule="exact"/>
        <w:ind w:firstLine="640" w:firstLineChars="200"/>
        <w:rPr>
          <w:rFonts w:ascii="黑体" w:hAnsi="黑体" w:eastAsia="黑体" w:cs="仿宋"/>
          <w:sz w:val="32"/>
          <w:szCs w:val="32"/>
        </w:rPr>
      </w:pPr>
    </w:p>
    <w:p>
      <w:pPr>
        <w:spacing w:line="560" w:lineRule="exact"/>
        <w:ind w:firstLine="640" w:firstLineChars="200"/>
        <w:rPr>
          <w:rFonts w:ascii="黑体" w:hAnsi="黑体" w:eastAsia="黑体" w:cs="仿宋"/>
          <w:sz w:val="32"/>
          <w:szCs w:val="32"/>
        </w:rPr>
      </w:pPr>
    </w:p>
    <w:p>
      <w:pPr>
        <w:spacing w:line="560" w:lineRule="exact"/>
        <w:ind w:firstLine="640" w:firstLineChars="200"/>
        <w:rPr>
          <w:rFonts w:ascii="黑体" w:hAnsi="黑体" w:eastAsia="黑体" w:cs="仿宋"/>
          <w:sz w:val="32"/>
          <w:szCs w:val="32"/>
        </w:rPr>
      </w:pPr>
    </w:p>
    <w:p>
      <w:pPr>
        <w:spacing w:line="560" w:lineRule="exact"/>
        <w:ind w:firstLine="640" w:firstLineChars="200"/>
        <w:rPr>
          <w:rFonts w:ascii="黑体" w:hAnsi="黑体" w:eastAsia="黑体" w:cs="仿宋"/>
          <w:sz w:val="32"/>
          <w:szCs w:val="32"/>
        </w:rPr>
      </w:pPr>
    </w:p>
    <w:p>
      <w:pPr>
        <w:spacing w:line="560" w:lineRule="exact"/>
        <w:ind w:firstLine="640" w:firstLineChars="200"/>
        <w:rPr>
          <w:rFonts w:ascii="黑体" w:hAnsi="黑体" w:eastAsia="黑体" w:cs="仿宋"/>
          <w:sz w:val="32"/>
          <w:szCs w:val="32"/>
        </w:rPr>
      </w:pPr>
    </w:p>
    <w:p>
      <w:pPr>
        <w:spacing w:line="560" w:lineRule="exact"/>
        <w:ind w:firstLine="640" w:firstLineChars="200"/>
        <w:rPr>
          <w:rFonts w:ascii="黑体" w:hAnsi="黑体" w:eastAsia="黑体" w:cs="仿宋"/>
          <w:sz w:val="32"/>
          <w:szCs w:val="32"/>
        </w:rPr>
      </w:pPr>
    </w:p>
    <w:p>
      <w:pPr>
        <w:spacing w:line="560" w:lineRule="exact"/>
        <w:ind w:firstLine="640" w:firstLineChars="200"/>
        <w:rPr>
          <w:rFonts w:ascii="黑体" w:hAnsi="黑体" w:eastAsia="黑体" w:cs="仿宋"/>
          <w:sz w:val="32"/>
          <w:szCs w:val="32"/>
        </w:rPr>
      </w:pPr>
    </w:p>
    <w:p>
      <w:pPr>
        <w:spacing w:line="560" w:lineRule="exact"/>
        <w:ind w:firstLine="640" w:firstLineChars="200"/>
        <w:rPr>
          <w:rFonts w:ascii="黑体" w:hAnsi="黑体" w:eastAsia="黑体" w:cs="仿宋"/>
          <w:sz w:val="32"/>
          <w:szCs w:val="32"/>
        </w:rPr>
      </w:pPr>
    </w:p>
    <w:p>
      <w:pPr>
        <w:spacing w:line="560" w:lineRule="exact"/>
        <w:ind w:firstLine="640" w:firstLineChars="200"/>
        <w:rPr>
          <w:rFonts w:ascii="黑体" w:hAnsi="黑体" w:eastAsia="黑体" w:cs="仿宋"/>
          <w:sz w:val="32"/>
          <w:szCs w:val="32"/>
        </w:rPr>
      </w:pPr>
    </w:p>
    <w:p>
      <w:pPr>
        <w:spacing w:line="560" w:lineRule="exact"/>
        <w:ind w:firstLine="640" w:firstLineChars="200"/>
        <w:rPr>
          <w:rFonts w:ascii="黑体" w:hAnsi="黑体" w:eastAsia="黑体" w:cs="仿宋"/>
          <w:sz w:val="32"/>
          <w:szCs w:val="32"/>
        </w:rPr>
      </w:pPr>
    </w:p>
    <w:p>
      <w:pPr>
        <w:spacing w:line="560" w:lineRule="exact"/>
        <w:ind w:firstLine="640" w:firstLineChars="200"/>
        <w:rPr>
          <w:rFonts w:ascii="黑体" w:hAnsi="黑体" w:eastAsia="黑体" w:cs="仿宋"/>
          <w:sz w:val="32"/>
          <w:szCs w:val="32"/>
        </w:rPr>
      </w:pPr>
    </w:p>
    <w:p>
      <w:pPr>
        <w:spacing w:line="560" w:lineRule="exact"/>
        <w:jc w:val="left"/>
        <w:rPr>
          <w:rFonts w:ascii="黑体" w:hAnsi="黑体" w:eastAsia="黑体" w:cs="仿宋"/>
          <w:sz w:val="32"/>
          <w:szCs w:val="32"/>
        </w:rPr>
      </w:pPr>
      <w:r>
        <w:rPr>
          <w:rFonts w:hint="eastAsia" w:ascii="黑体" w:hAnsi="黑体" w:eastAsia="黑体" w:cs="仿宋"/>
          <w:sz w:val="32"/>
          <w:szCs w:val="32"/>
        </w:rPr>
        <w:t>附件</w:t>
      </w:r>
      <w:r>
        <w:rPr>
          <w:rFonts w:ascii="黑体" w:hAnsi="黑体" w:eastAsia="黑体" w:cs="仿宋"/>
          <w:sz w:val="32"/>
          <w:szCs w:val="32"/>
        </w:rPr>
        <w:t>3</w:t>
      </w:r>
    </w:p>
    <w:p>
      <w:pPr>
        <w:spacing w:line="600" w:lineRule="exact"/>
        <w:jc w:val="center"/>
        <w:rPr>
          <w:rStyle w:val="20"/>
          <w:rFonts w:eastAsia="方正小标宋简体"/>
          <w:b w:val="0"/>
          <w:bCs w:val="0"/>
          <w:sz w:val="44"/>
          <w:szCs w:val="44"/>
        </w:rPr>
      </w:pPr>
      <w:r>
        <w:rPr>
          <w:rStyle w:val="20"/>
          <w:rFonts w:hint="eastAsia" w:eastAsia="方正小标宋简体"/>
          <w:b w:val="0"/>
          <w:sz w:val="44"/>
          <w:szCs w:val="44"/>
        </w:rPr>
        <w:t>农民公寓申报材料清单</w:t>
      </w:r>
    </w:p>
    <w:p>
      <w:pPr>
        <w:spacing w:line="600" w:lineRule="exact"/>
        <w:jc w:val="center"/>
        <w:rPr>
          <w:rStyle w:val="20"/>
          <w:rFonts w:eastAsia="方正小标宋简体"/>
          <w:b w:val="0"/>
          <w:bCs w:val="0"/>
          <w:sz w:val="44"/>
          <w:szCs w:val="44"/>
        </w:rPr>
      </w:pPr>
    </w:p>
    <w:p>
      <w:pPr>
        <w:spacing w:line="60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一、村民参建农民公寓申报材料：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（一）《农民公寓参建（入住）申请审批表》（一式五份）；</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（二）申请对象户口簿、家庭成年成员的身份证、股权证复印件（一式两份）；</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（三）农民公寓参建承诺书；</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（四）涉及“建新拆旧”的应签订“三方协议”（一式三份）。</w:t>
      </w:r>
    </w:p>
    <w:p>
      <w:pPr>
        <w:spacing w:line="60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二、村级组织审查后报送乡镇应包括以下材料：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（一）申请对象提交的申请材料；</w:t>
      </w:r>
    </w:p>
    <w:p>
      <w:pPr>
        <w:spacing w:line="600" w:lineRule="exact"/>
        <w:ind w:firstLine="640" w:firstLineChars="200"/>
        <w:rPr>
          <w:rFonts w:ascii="仿宋_GB2312" w:hAnsi="Times New Roman" w:eastAsia="仿宋_GB2312"/>
          <w:sz w:val="32"/>
          <w:szCs w:val="32"/>
        </w:rPr>
      </w:pPr>
      <w:r>
        <w:rPr>
          <w:rFonts w:hint="eastAsia" w:ascii="Times New Roman" w:hAnsi="Times New Roman" w:eastAsia="仿宋_GB2312"/>
          <w:sz w:val="32"/>
          <w:szCs w:val="32"/>
        </w:rPr>
        <w:t>（二）</w:t>
      </w:r>
      <w:r>
        <w:rPr>
          <w:rFonts w:hint="eastAsia" w:ascii="仿宋_GB2312" w:hAnsi="Times New Roman" w:eastAsia="仿宋_GB2312"/>
          <w:sz w:val="32"/>
          <w:szCs w:val="32"/>
        </w:rPr>
        <w:t>《</w:t>
      </w:r>
      <w:r>
        <w:rPr>
          <w:rFonts w:hint="eastAsia" w:ascii="Times New Roman" w:hAnsi="Times New Roman" w:eastAsia="仿宋_GB2312"/>
          <w:sz w:val="32"/>
          <w:szCs w:val="32"/>
        </w:rPr>
        <w:t>农民公寓</w:t>
      </w:r>
      <w:r>
        <w:rPr>
          <w:rFonts w:hint="eastAsia" w:ascii="仿宋_GB2312" w:hAnsi="Times New Roman" w:eastAsia="仿宋_GB2312"/>
          <w:kern w:val="0"/>
          <w:sz w:val="32"/>
          <w:szCs w:val="32"/>
        </w:rPr>
        <w:t>建设规划许可及用地审批表</w:t>
      </w:r>
      <w:r>
        <w:rPr>
          <w:rFonts w:hint="eastAsia" w:ascii="仿宋_GB2312" w:hAnsi="Times New Roman" w:eastAsia="仿宋_GB2312"/>
          <w:sz w:val="32"/>
          <w:szCs w:val="32"/>
        </w:rPr>
        <w:t>》（一式五份）；</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（三）申请人花名册；</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（四）建设方案；</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（五）村级会议纪要（记录）、公示材料（包括公示内容、公示照片、公示情况说明等）（一式两份）；</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（六）勘测定界图；</w:t>
      </w: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（七）</w:t>
      </w:r>
      <w:r>
        <w:rPr>
          <w:rFonts w:hint="eastAsia" w:ascii="仿宋_GB2312" w:hAnsi="仿宋" w:eastAsia="仿宋_GB2312" w:cs="仿宋"/>
          <w:sz w:val="32"/>
          <w:szCs w:val="32"/>
        </w:rPr>
        <w:t>建筑设计方案</w:t>
      </w:r>
      <w:r>
        <w:rPr>
          <w:rFonts w:hint="eastAsia" w:ascii="Times New Roman" w:hAnsi="Times New Roman" w:eastAsia="仿宋_GB2312"/>
          <w:sz w:val="32"/>
          <w:szCs w:val="32"/>
        </w:rPr>
        <w:t>。</w:t>
      </w:r>
    </w:p>
    <w:p>
      <w:pPr>
        <w:spacing w:line="560" w:lineRule="exact"/>
        <w:jc w:val="left"/>
        <w:rPr>
          <w:rFonts w:ascii="Times New Roman" w:hAnsi="Times New Roman" w:eastAsia="黑体"/>
          <w:sz w:val="32"/>
          <w:szCs w:val="32"/>
        </w:rPr>
      </w:pPr>
    </w:p>
    <w:p>
      <w:pPr>
        <w:rPr>
          <w:rFonts w:ascii="黑体" w:hAnsi="黑体" w:eastAsia="黑体" w:cs="仿宋"/>
          <w:sz w:val="32"/>
          <w:szCs w:val="32"/>
        </w:rPr>
      </w:pPr>
    </w:p>
    <w:p>
      <w:pPr>
        <w:rPr>
          <w:rFonts w:ascii="黑体" w:hAnsi="黑体" w:eastAsia="黑体" w:cs="仿宋"/>
          <w:sz w:val="32"/>
          <w:szCs w:val="32"/>
        </w:rPr>
      </w:pPr>
    </w:p>
    <w:p>
      <w:pPr>
        <w:rPr>
          <w:rFonts w:ascii="黑体" w:hAnsi="黑体" w:eastAsia="黑体" w:cs="仿宋"/>
          <w:sz w:val="32"/>
          <w:szCs w:val="32"/>
        </w:rPr>
      </w:pPr>
    </w:p>
    <w:p>
      <w:pPr>
        <w:spacing w:line="560" w:lineRule="exact"/>
        <w:rPr>
          <w:rFonts w:ascii="黑体" w:hAnsi="黑体" w:eastAsia="黑体" w:cs="仿宋"/>
          <w:sz w:val="32"/>
          <w:szCs w:val="32"/>
        </w:rPr>
      </w:pPr>
      <w:r>
        <w:rPr>
          <w:rFonts w:hint="eastAsia" w:ascii="黑体" w:hAnsi="黑体" w:eastAsia="黑体" w:cs="仿宋"/>
          <w:sz w:val="32"/>
          <w:szCs w:val="32"/>
        </w:rPr>
        <w:t>附件</w:t>
      </w:r>
      <w:r>
        <w:rPr>
          <w:rFonts w:ascii="黑体" w:hAnsi="黑体" w:eastAsia="黑体" w:cs="仿宋"/>
          <w:sz w:val="32"/>
          <w:szCs w:val="32"/>
        </w:rPr>
        <w:t>4</w:t>
      </w:r>
    </w:p>
    <w:p>
      <w:pPr>
        <w:widowControl/>
        <w:spacing w:line="660" w:lineRule="exact"/>
        <w:jc w:val="center"/>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农民公寓参建（入住）申请审批表</w:t>
      </w:r>
    </w:p>
    <w:tbl>
      <w:tblPr>
        <w:tblStyle w:val="10"/>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22"/>
        <w:gridCol w:w="303"/>
        <w:gridCol w:w="302"/>
        <w:gridCol w:w="449"/>
        <w:gridCol w:w="141"/>
        <w:gridCol w:w="592"/>
        <w:gridCol w:w="232"/>
        <w:gridCol w:w="1038"/>
        <w:gridCol w:w="721"/>
        <w:gridCol w:w="586"/>
        <w:gridCol w:w="449"/>
        <w:gridCol w:w="956"/>
        <w:gridCol w:w="379"/>
        <w:gridCol w:w="51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936" w:type="dxa"/>
            <w:vMerge w:val="restart"/>
            <w:noWrap/>
            <w:vAlign w:val="center"/>
          </w:tcPr>
          <w:p>
            <w:pPr>
              <w:spacing w:line="320" w:lineRule="exact"/>
              <w:jc w:val="center"/>
              <w:rPr>
                <w:rFonts w:ascii="Times New Roman" w:hAnsi="Times New Roman" w:eastAsia="仿宋_GB2312"/>
              </w:rPr>
            </w:pPr>
            <w:r>
              <w:rPr>
                <w:rFonts w:hint="eastAsia" w:ascii="Times New Roman" w:hAnsi="Times New Roman" w:eastAsia="仿宋_GB2312"/>
              </w:rPr>
              <w:t>申请户主信息</w:t>
            </w:r>
          </w:p>
        </w:tc>
        <w:tc>
          <w:tcPr>
            <w:tcW w:w="822" w:type="dxa"/>
            <w:noWrap/>
            <w:vAlign w:val="center"/>
          </w:tcPr>
          <w:p>
            <w:pPr>
              <w:spacing w:line="320" w:lineRule="exact"/>
              <w:jc w:val="center"/>
              <w:rPr>
                <w:rFonts w:ascii="Times New Roman" w:hAnsi="Times New Roman" w:eastAsia="仿宋_GB2312"/>
              </w:rPr>
            </w:pPr>
            <w:r>
              <w:rPr>
                <w:rFonts w:hint="eastAsia" w:ascii="Times New Roman" w:hAnsi="Times New Roman" w:eastAsia="仿宋_GB2312"/>
              </w:rPr>
              <w:t>姓</w:t>
            </w:r>
            <w:r>
              <w:rPr>
                <w:rFonts w:ascii="Times New Roman" w:hAnsi="Times New Roman" w:eastAsia="仿宋_GB2312"/>
              </w:rPr>
              <w:t xml:space="preserve"> </w:t>
            </w:r>
            <w:r>
              <w:rPr>
                <w:rFonts w:hint="eastAsia" w:ascii="Times New Roman" w:hAnsi="Times New Roman" w:eastAsia="仿宋_GB2312"/>
              </w:rPr>
              <w:t>名</w:t>
            </w:r>
          </w:p>
        </w:tc>
        <w:tc>
          <w:tcPr>
            <w:tcW w:w="1195" w:type="dxa"/>
            <w:gridSpan w:val="4"/>
            <w:noWrap/>
            <w:vAlign w:val="center"/>
          </w:tcPr>
          <w:p>
            <w:pPr>
              <w:spacing w:line="320" w:lineRule="exact"/>
              <w:jc w:val="center"/>
              <w:rPr>
                <w:rFonts w:ascii="Times New Roman" w:hAnsi="Times New Roman" w:eastAsia="仿宋_GB2312"/>
              </w:rPr>
            </w:pPr>
          </w:p>
        </w:tc>
        <w:tc>
          <w:tcPr>
            <w:tcW w:w="824" w:type="dxa"/>
            <w:gridSpan w:val="2"/>
            <w:noWrap/>
            <w:vAlign w:val="center"/>
          </w:tcPr>
          <w:p>
            <w:pPr>
              <w:spacing w:line="320" w:lineRule="exact"/>
              <w:jc w:val="center"/>
              <w:rPr>
                <w:rFonts w:ascii="Times New Roman" w:hAnsi="Times New Roman" w:eastAsia="仿宋_GB2312"/>
              </w:rPr>
            </w:pPr>
            <w:r>
              <w:rPr>
                <w:rFonts w:hint="eastAsia" w:ascii="Times New Roman" w:hAnsi="Times New Roman" w:eastAsia="仿宋_GB2312"/>
              </w:rPr>
              <w:t>性别</w:t>
            </w:r>
          </w:p>
        </w:tc>
        <w:tc>
          <w:tcPr>
            <w:tcW w:w="1038" w:type="dxa"/>
            <w:noWrap/>
            <w:vAlign w:val="center"/>
          </w:tcPr>
          <w:p>
            <w:pPr>
              <w:spacing w:line="320" w:lineRule="exact"/>
              <w:jc w:val="center"/>
              <w:rPr>
                <w:rFonts w:ascii="Times New Roman" w:hAnsi="Times New Roman" w:eastAsia="仿宋_GB2312"/>
              </w:rPr>
            </w:pPr>
          </w:p>
        </w:tc>
        <w:tc>
          <w:tcPr>
            <w:tcW w:w="721" w:type="dxa"/>
            <w:noWrap/>
            <w:vAlign w:val="center"/>
          </w:tcPr>
          <w:p>
            <w:pPr>
              <w:spacing w:line="320" w:lineRule="exact"/>
              <w:jc w:val="center"/>
              <w:rPr>
                <w:rFonts w:ascii="Times New Roman" w:hAnsi="Times New Roman" w:eastAsia="仿宋_GB2312"/>
              </w:rPr>
            </w:pPr>
            <w:r>
              <w:rPr>
                <w:rFonts w:hint="eastAsia" w:ascii="Times New Roman" w:hAnsi="Times New Roman" w:eastAsia="仿宋_GB2312"/>
              </w:rPr>
              <w:t>年龄</w:t>
            </w:r>
            <w:r>
              <w:rPr>
                <w:rFonts w:ascii="Times New Roman" w:hAnsi="Times New Roman" w:eastAsia="仿宋_GB2312"/>
              </w:rPr>
              <w:t xml:space="preserve">  </w:t>
            </w:r>
          </w:p>
        </w:tc>
        <w:tc>
          <w:tcPr>
            <w:tcW w:w="1035" w:type="dxa"/>
            <w:gridSpan w:val="2"/>
            <w:noWrap/>
            <w:vAlign w:val="center"/>
          </w:tcPr>
          <w:p>
            <w:pPr>
              <w:spacing w:line="320" w:lineRule="exact"/>
              <w:ind w:firstLine="420" w:firstLineChars="200"/>
              <w:jc w:val="right"/>
              <w:rPr>
                <w:rFonts w:ascii="Times New Roman" w:hAnsi="Times New Roman" w:eastAsia="仿宋_GB2312"/>
              </w:rPr>
            </w:pPr>
            <w:r>
              <w:rPr>
                <w:rFonts w:hint="eastAsia" w:ascii="Times New Roman" w:hAnsi="Times New Roman" w:eastAsia="仿宋_GB2312"/>
              </w:rPr>
              <w:t>岁</w:t>
            </w:r>
          </w:p>
        </w:tc>
        <w:tc>
          <w:tcPr>
            <w:tcW w:w="1335" w:type="dxa"/>
            <w:gridSpan w:val="2"/>
            <w:noWrap/>
            <w:vAlign w:val="center"/>
          </w:tcPr>
          <w:p>
            <w:pPr>
              <w:spacing w:line="320" w:lineRule="exact"/>
              <w:jc w:val="center"/>
              <w:rPr>
                <w:rFonts w:ascii="Times New Roman" w:hAnsi="Times New Roman" w:eastAsia="仿宋_GB2312"/>
              </w:rPr>
            </w:pPr>
            <w:r>
              <w:rPr>
                <w:rFonts w:hint="eastAsia" w:ascii="Times New Roman" w:hAnsi="Times New Roman" w:eastAsia="仿宋_GB2312"/>
              </w:rPr>
              <w:t>联系电话</w:t>
            </w:r>
          </w:p>
        </w:tc>
        <w:tc>
          <w:tcPr>
            <w:tcW w:w="2033" w:type="dxa"/>
            <w:gridSpan w:val="2"/>
            <w:noWrap/>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936" w:type="dxa"/>
            <w:vMerge w:val="continue"/>
            <w:noWrap/>
            <w:vAlign w:val="center"/>
          </w:tcPr>
          <w:p>
            <w:pPr>
              <w:spacing w:line="320" w:lineRule="exact"/>
              <w:jc w:val="center"/>
              <w:rPr>
                <w:rFonts w:ascii="Times New Roman" w:hAnsi="Times New Roman" w:eastAsia="仿宋_GB2312"/>
              </w:rPr>
            </w:pPr>
          </w:p>
        </w:tc>
        <w:tc>
          <w:tcPr>
            <w:tcW w:w="1125" w:type="dxa"/>
            <w:gridSpan w:val="2"/>
            <w:noWrap/>
            <w:vAlign w:val="center"/>
          </w:tcPr>
          <w:p>
            <w:pPr>
              <w:spacing w:line="320" w:lineRule="exact"/>
              <w:jc w:val="center"/>
              <w:rPr>
                <w:rFonts w:ascii="Times New Roman" w:hAnsi="Times New Roman" w:eastAsia="仿宋_GB2312"/>
              </w:rPr>
            </w:pPr>
            <w:r>
              <w:rPr>
                <w:rFonts w:hint="eastAsia" w:ascii="Times New Roman" w:hAnsi="Times New Roman" w:eastAsia="仿宋_GB2312"/>
              </w:rPr>
              <w:t>身份证号</w:t>
            </w:r>
          </w:p>
        </w:tc>
        <w:tc>
          <w:tcPr>
            <w:tcW w:w="2754" w:type="dxa"/>
            <w:gridSpan w:val="6"/>
            <w:noWrap/>
            <w:vAlign w:val="center"/>
          </w:tcPr>
          <w:p>
            <w:pPr>
              <w:spacing w:line="320" w:lineRule="exact"/>
              <w:jc w:val="center"/>
              <w:rPr>
                <w:rFonts w:ascii="Times New Roman" w:hAnsi="Times New Roman" w:eastAsia="仿宋_GB2312"/>
              </w:rPr>
            </w:pPr>
          </w:p>
        </w:tc>
        <w:tc>
          <w:tcPr>
            <w:tcW w:w="1307" w:type="dxa"/>
            <w:gridSpan w:val="2"/>
            <w:noWrap/>
            <w:vAlign w:val="center"/>
          </w:tcPr>
          <w:p>
            <w:pPr>
              <w:adjustRightInd w:val="0"/>
              <w:snapToGrid w:val="0"/>
              <w:spacing w:line="320" w:lineRule="exact"/>
              <w:jc w:val="center"/>
              <w:rPr>
                <w:rFonts w:ascii="Times New Roman" w:hAnsi="Times New Roman" w:eastAsia="仿宋_GB2312"/>
              </w:rPr>
            </w:pPr>
            <w:r>
              <w:rPr>
                <w:rFonts w:hint="eastAsia" w:ascii="Times New Roman" w:hAnsi="Times New Roman" w:eastAsia="仿宋_GB2312"/>
              </w:rPr>
              <w:t>户口所在地</w:t>
            </w:r>
          </w:p>
        </w:tc>
        <w:tc>
          <w:tcPr>
            <w:tcW w:w="3817" w:type="dxa"/>
            <w:gridSpan w:val="5"/>
            <w:noWrap/>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936" w:type="dxa"/>
            <w:vMerge w:val="continue"/>
            <w:noWrap/>
            <w:vAlign w:val="center"/>
          </w:tcPr>
          <w:p>
            <w:pPr>
              <w:spacing w:line="320" w:lineRule="exact"/>
              <w:jc w:val="center"/>
              <w:rPr>
                <w:rFonts w:ascii="Times New Roman" w:hAnsi="Times New Roman" w:eastAsia="仿宋_GB2312"/>
              </w:rPr>
            </w:pPr>
          </w:p>
        </w:tc>
        <w:tc>
          <w:tcPr>
            <w:tcW w:w="3879" w:type="dxa"/>
            <w:gridSpan w:val="8"/>
            <w:noWrap/>
            <w:vAlign w:val="center"/>
          </w:tcPr>
          <w:p>
            <w:pPr>
              <w:spacing w:line="320" w:lineRule="exact"/>
              <w:jc w:val="center"/>
              <w:rPr>
                <w:rFonts w:ascii="Times New Roman" w:hAnsi="Times New Roman" w:eastAsia="仿宋_GB2312"/>
              </w:rPr>
            </w:pPr>
            <w:r>
              <w:rPr>
                <w:rFonts w:hint="eastAsia" w:ascii="Times New Roman" w:hAnsi="Times New Roman" w:eastAsia="仿宋_GB2312"/>
              </w:rPr>
              <w:t>是否为本集体经济组织成员</w:t>
            </w:r>
          </w:p>
        </w:tc>
        <w:tc>
          <w:tcPr>
            <w:tcW w:w="5124" w:type="dxa"/>
            <w:gridSpan w:val="7"/>
            <w:noWrap/>
            <w:vAlign w:val="center"/>
          </w:tcPr>
          <w:p>
            <w:pPr>
              <w:spacing w:line="320" w:lineRule="exact"/>
              <w:ind w:firstLine="210" w:firstLineChars="100"/>
              <w:jc w:val="left"/>
              <w:rPr>
                <w:rFonts w:ascii="Times New Roman" w:hAnsi="Times New Roman" w:eastAsia="仿宋_GB2312"/>
              </w:rPr>
            </w:pPr>
            <w:r>
              <w:rPr>
                <w:rFonts w:hint="eastAsia" w:ascii="仿宋_GB2312" w:hAnsi="Wingdings 2" w:eastAsia="仿宋_GB2312"/>
                <w:szCs w:val="20"/>
              </w:rPr>
              <w:sym w:font="Wingdings 2" w:char="F0A3"/>
            </w:r>
            <w:r>
              <w:rPr>
                <w:rFonts w:ascii="Times New Roman" w:hAnsi="Times New Roman" w:eastAsia="仿宋_GB2312"/>
              </w:rPr>
              <w:t>1.</w:t>
            </w:r>
            <w:r>
              <w:rPr>
                <w:rFonts w:hint="eastAsia" w:ascii="Times New Roman" w:hAnsi="Times New Roman" w:eastAsia="仿宋_GB2312"/>
              </w:rPr>
              <w:t>是</w:t>
            </w:r>
            <w:r>
              <w:rPr>
                <w:rFonts w:ascii="Times New Roman" w:hAnsi="Times New Roman" w:eastAsia="仿宋_GB2312"/>
              </w:rPr>
              <w:t xml:space="preserve">         </w:t>
            </w:r>
            <w:r>
              <w:rPr>
                <w:rFonts w:hint="eastAsia" w:ascii="仿宋_GB2312" w:hAnsi="Wingdings 2" w:eastAsia="仿宋_GB2312"/>
                <w:szCs w:val="20"/>
              </w:rPr>
              <w:sym w:font="Wingdings 2" w:char="F0A3"/>
            </w:r>
            <w:r>
              <w:rPr>
                <w:rFonts w:ascii="Times New Roman" w:hAnsi="Times New Roman" w:eastAsia="仿宋_GB2312"/>
              </w:rPr>
              <w:t>2.</w:t>
            </w:r>
            <w:r>
              <w:rPr>
                <w:rFonts w:hint="eastAsia" w:ascii="Times New Roman" w:hAnsi="Times New Roman"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936" w:type="dxa"/>
            <w:vMerge w:val="restart"/>
            <w:noWrap/>
            <w:vAlign w:val="center"/>
          </w:tcPr>
          <w:p>
            <w:pPr>
              <w:spacing w:line="320" w:lineRule="exact"/>
              <w:jc w:val="center"/>
              <w:rPr>
                <w:rFonts w:ascii="Times New Roman" w:hAnsi="Times New Roman" w:eastAsia="仿宋_GB2312"/>
                <w:sz w:val="20"/>
              </w:rPr>
            </w:pPr>
            <w:r>
              <w:rPr>
                <w:rFonts w:hint="eastAsia" w:ascii="Times New Roman" w:hAnsi="Times New Roman" w:eastAsia="仿宋_GB2312"/>
              </w:rPr>
              <w:t>家庭成员信息</w:t>
            </w:r>
          </w:p>
        </w:tc>
        <w:tc>
          <w:tcPr>
            <w:tcW w:w="1125" w:type="dxa"/>
            <w:gridSpan w:val="2"/>
            <w:noWrap/>
            <w:vAlign w:val="center"/>
          </w:tcPr>
          <w:p>
            <w:pPr>
              <w:spacing w:line="320" w:lineRule="exact"/>
              <w:jc w:val="center"/>
              <w:rPr>
                <w:rFonts w:ascii="Times New Roman" w:hAnsi="Times New Roman" w:eastAsia="仿宋_GB2312"/>
              </w:rPr>
            </w:pPr>
            <w:r>
              <w:rPr>
                <w:rFonts w:hint="eastAsia" w:ascii="Times New Roman" w:hAnsi="Times New Roman" w:eastAsia="仿宋_GB2312"/>
              </w:rPr>
              <w:t>姓名</w:t>
            </w:r>
          </w:p>
        </w:tc>
        <w:tc>
          <w:tcPr>
            <w:tcW w:w="751" w:type="dxa"/>
            <w:gridSpan w:val="2"/>
            <w:noWrap/>
            <w:vAlign w:val="center"/>
          </w:tcPr>
          <w:p>
            <w:pPr>
              <w:spacing w:line="320" w:lineRule="exact"/>
              <w:jc w:val="center"/>
              <w:rPr>
                <w:rFonts w:ascii="Times New Roman" w:hAnsi="Times New Roman" w:eastAsia="仿宋_GB2312"/>
              </w:rPr>
            </w:pPr>
            <w:r>
              <w:rPr>
                <w:rFonts w:hint="eastAsia" w:ascii="Times New Roman" w:hAnsi="Times New Roman" w:eastAsia="仿宋_GB2312"/>
              </w:rPr>
              <w:t>年龄</w:t>
            </w:r>
          </w:p>
        </w:tc>
        <w:tc>
          <w:tcPr>
            <w:tcW w:w="2003" w:type="dxa"/>
            <w:gridSpan w:val="4"/>
            <w:noWrap/>
            <w:vAlign w:val="center"/>
          </w:tcPr>
          <w:p>
            <w:pPr>
              <w:spacing w:line="320" w:lineRule="exact"/>
              <w:jc w:val="center"/>
              <w:rPr>
                <w:rFonts w:ascii="Times New Roman" w:hAnsi="Times New Roman" w:eastAsia="仿宋_GB2312"/>
              </w:rPr>
            </w:pPr>
            <w:r>
              <w:rPr>
                <w:rFonts w:hint="eastAsia" w:ascii="Times New Roman" w:hAnsi="Times New Roman" w:eastAsia="仿宋_GB2312"/>
              </w:rPr>
              <w:t>与户主关系</w:t>
            </w:r>
          </w:p>
        </w:tc>
        <w:tc>
          <w:tcPr>
            <w:tcW w:w="1307" w:type="dxa"/>
            <w:gridSpan w:val="2"/>
            <w:noWrap/>
            <w:vAlign w:val="center"/>
          </w:tcPr>
          <w:p>
            <w:pPr>
              <w:spacing w:line="320" w:lineRule="exact"/>
              <w:jc w:val="center"/>
              <w:rPr>
                <w:rFonts w:ascii="Times New Roman" w:hAnsi="Times New Roman" w:eastAsia="仿宋_GB2312"/>
              </w:rPr>
            </w:pPr>
            <w:r>
              <w:rPr>
                <w:rFonts w:hint="eastAsia" w:ascii="Times New Roman" w:hAnsi="Times New Roman" w:eastAsia="仿宋_GB2312"/>
              </w:rPr>
              <w:t>身份证号</w:t>
            </w:r>
          </w:p>
        </w:tc>
        <w:tc>
          <w:tcPr>
            <w:tcW w:w="2294" w:type="dxa"/>
            <w:gridSpan w:val="4"/>
            <w:noWrap/>
            <w:vAlign w:val="center"/>
          </w:tcPr>
          <w:p>
            <w:pPr>
              <w:spacing w:line="320" w:lineRule="exact"/>
              <w:jc w:val="center"/>
              <w:rPr>
                <w:rFonts w:ascii="Times New Roman" w:hAnsi="Times New Roman" w:eastAsia="仿宋_GB2312"/>
              </w:rPr>
            </w:pPr>
            <w:r>
              <w:rPr>
                <w:rFonts w:hint="eastAsia" w:ascii="Times New Roman" w:hAnsi="Times New Roman" w:eastAsia="仿宋_GB2312"/>
              </w:rPr>
              <w:t>户口所在地</w:t>
            </w:r>
          </w:p>
        </w:tc>
        <w:tc>
          <w:tcPr>
            <w:tcW w:w="1523" w:type="dxa"/>
            <w:noWrap/>
            <w:vAlign w:val="center"/>
          </w:tcPr>
          <w:p>
            <w:pPr>
              <w:spacing w:line="320" w:lineRule="exact"/>
              <w:rPr>
                <w:rFonts w:ascii="Times New Roman" w:hAnsi="Times New Roman" w:eastAsia="仿宋_GB2312"/>
              </w:rPr>
            </w:pPr>
            <w:r>
              <w:rPr>
                <w:rFonts w:hint="eastAsia" w:ascii="Times New Roman" w:hAnsi="Times New Roman" w:eastAsia="仿宋_GB2312"/>
              </w:rPr>
              <w:t>是否为本集体经济组织成员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dxa"/>
            <w:vMerge w:val="continue"/>
            <w:noWrap/>
            <w:vAlign w:val="center"/>
          </w:tcPr>
          <w:p>
            <w:pPr>
              <w:spacing w:line="320" w:lineRule="exact"/>
              <w:jc w:val="center"/>
              <w:rPr>
                <w:rFonts w:ascii="Times New Roman" w:hAnsi="Times New Roman" w:eastAsia="仿宋_GB2312"/>
                <w:sz w:val="20"/>
              </w:rPr>
            </w:pPr>
          </w:p>
        </w:tc>
        <w:tc>
          <w:tcPr>
            <w:tcW w:w="1125" w:type="dxa"/>
            <w:gridSpan w:val="2"/>
            <w:noWrap/>
            <w:vAlign w:val="center"/>
          </w:tcPr>
          <w:p>
            <w:pPr>
              <w:spacing w:line="320" w:lineRule="exact"/>
              <w:jc w:val="center"/>
              <w:rPr>
                <w:rFonts w:ascii="Times New Roman" w:hAnsi="Times New Roman" w:eastAsia="仿宋_GB2312"/>
              </w:rPr>
            </w:pPr>
          </w:p>
        </w:tc>
        <w:tc>
          <w:tcPr>
            <w:tcW w:w="751" w:type="dxa"/>
            <w:gridSpan w:val="2"/>
            <w:noWrap/>
            <w:vAlign w:val="center"/>
          </w:tcPr>
          <w:p>
            <w:pPr>
              <w:spacing w:line="320" w:lineRule="exact"/>
              <w:jc w:val="center"/>
              <w:rPr>
                <w:rFonts w:ascii="Times New Roman" w:hAnsi="Times New Roman" w:eastAsia="仿宋_GB2312"/>
              </w:rPr>
            </w:pPr>
          </w:p>
        </w:tc>
        <w:tc>
          <w:tcPr>
            <w:tcW w:w="2003" w:type="dxa"/>
            <w:gridSpan w:val="4"/>
            <w:noWrap/>
            <w:vAlign w:val="center"/>
          </w:tcPr>
          <w:p>
            <w:pPr>
              <w:spacing w:line="320" w:lineRule="exact"/>
              <w:jc w:val="center"/>
              <w:rPr>
                <w:rFonts w:ascii="Times New Roman" w:hAnsi="Times New Roman" w:eastAsia="仿宋_GB2312"/>
                <w:sz w:val="18"/>
                <w:szCs w:val="18"/>
              </w:rPr>
            </w:pPr>
          </w:p>
        </w:tc>
        <w:tc>
          <w:tcPr>
            <w:tcW w:w="1307" w:type="dxa"/>
            <w:gridSpan w:val="2"/>
            <w:noWrap/>
            <w:vAlign w:val="center"/>
          </w:tcPr>
          <w:p>
            <w:pPr>
              <w:spacing w:line="320" w:lineRule="exact"/>
              <w:jc w:val="center"/>
              <w:rPr>
                <w:rFonts w:ascii="Times New Roman" w:hAnsi="Times New Roman" w:eastAsia="仿宋_GB2312"/>
              </w:rPr>
            </w:pPr>
          </w:p>
        </w:tc>
        <w:tc>
          <w:tcPr>
            <w:tcW w:w="2294" w:type="dxa"/>
            <w:gridSpan w:val="4"/>
            <w:noWrap/>
            <w:vAlign w:val="center"/>
          </w:tcPr>
          <w:p>
            <w:pPr>
              <w:spacing w:line="320" w:lineRule="exact"/>
              <w:jc w:val="center"/>
              <w:rPr>
                <w:rFonts w:ascii="Times New Roman" w:hAnsi="Times New Roman" w:eastAsia="仿宋_GB2312"/>
              </w:rPr>
            </w:pPr>
          </w:p>
        </w:tc>
        <w:tc>
          <w:tcPr>
            <w:tcW w:w="1523" w:type="dxa"/>
            <w:noWrap/>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dxa"/>
            <w:vMerge w:val="continue"/>
            <w:noWrap/>
            <w:vAlign w:val="center"/>
          </w:tcPr>
          <w:p>
            <w:pPr>
              <w:spacing w:line="320" w:lineRule="exact"/>
              <w:jc w:val="center"/>
              <w:rPr>
                <w:rFonts w:ascii="Times New Roman" w:hAnsi="Times New Roman" w:eastAsia="仿宋_GB2312"/>
                <w:sz w:val="20"/>
              </w:rPr>
            </w:pPr>
          </w:p>
        </w:tc>
        <w:tc>
          <w:tcPr>
            <w:tcW w:w="1125" w:type="dxa"/>
            <w:gridSpan w:val="2"/>
            <w:noWrap/>
            <w:vAlign w:val="center"/>
          </w:tcPr>
          <w:p>
            <w:pPr>
              <w:spacing w:line="320" w:lineRule="exact"/>
              <w:jc w:val="center"/>
              <w:rPr>
                <w:rFonts w:ascii="Times New Roman" w:hAnsi="Times New Roman" w:eastAsia="仿宋_GB2312"/>
              </w:rPr>
            </w:pPr>
          </w:p>
        </w:tc>
        <w:tc>
          <w:tcPr>
            <w:tcW w:w="751" w:type="dxa"/>
            <w:gridSpan w:val="2"/>
            <w:noWrap/>
            <w:vAlign w:val="center"/>
          </w:tcPr>
          <w:p>
            <w:pPr>
              <w:spacing w:line="320" w:lineRule="exact"/>
              <w:jc w:val="center"/>
              <w:rPr>
                <w:rFonts w:ascii="Times New Roman" w:hAnsi="Times New Roman" w:eastAsia="仿宋_GB2312"/>
              </w:rPr>
            </w:pPr>
          </w:p>
        </w:tc>
        <w:tc>
          <w:tcPr>
            <w:tcW w:w="2003" w:type="dxa"/>
            <w:gridSpan w:val="4"/>
            <w:noWrap/>
            <w:vAlign w:val="center"/>
          </w:tcPr>
          <w:p>
            <w:pPr>
              <w:spacing w:line="320" w:lineRule="exact"/>
              <w:jc w:val="center"/>
              <w:rPr>
                <w:rFonts w:ascii="Times New Roman" w:hAnsi="Times New Roman" w:eastAsia="仿宋_GB2312"/>
              </w:rPr>
            </w:pPr>
          </w:p>
        </w:tc>
        <w:tc>
          <w:tcPr>
            <w:tcW w:w="1307" w:type="dxa"/>
            <w:gridSpan w:val="2"/>
            <w:noWrap/>
            <w:vAlign w:val="center"/>
          </w:tcPr>
          <w:p>
            <w:pPr>
              <w:spacing w:line="320" w:lineRule="exact"/>
              <w:jc w:val="center"/>
              <w:rPr>
                <w:rFonts w:ascii="Times New Roman" w:hAnsi="Times New Roman" w:eastAsia="仿宋_GB2312"/>
              </w:rPr>
            </w:pPr>
          </w:p>
        </w:tc>
        <w:tc>
          <w:tcPr>
            <w:tcW w:w="2294" w:type="dxa"/>
            <w:gridSpan w:val="4"/>
            <w:noWrap/>
            <w:vAlign w:val="center"/>
          </w:tcPr>
          <w:p>
            <w:pPr>
              <w:spacing w:line="320" w:lineRule="exact"/>
              <w:jc w:val="center"/>
              <w:rPr>
                <w:rFonts w:ascii="Times New Roman" w:hAnsi="Times New Roman" w:eastAsia="仿宋_GB2312"/>
              </w:rPr>
            </w:pPr>
          </w:p>
        </w:tc>
        <w:tc>
          <w:tcPr>
            <w:tcW w:w="1523" w:type="dxa"/>
            <w:noWrap/>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dxa"/>
            <w:vMerge w:val="continue"/>
            <w:noWrap/>
            <w:vAlign w:val="center"/>
          </w:tcPr>
          <w:p>
            <w:pPr>
              <w:spacing w:line="320" w:lineRule="exact"/>
              <w:jc w:val="center"/>
              <w:rPr>
                <w:rFonts w:ascii="Times New Roman" w:hAnsi="Times New Roman" w:eastAsia="仿宋_GB2312"/>
                <w:sz w:val="20"/>
              </w:rPr>
            </w:pPr>
          </w:p>
        </w:tc>
        <w:tc>
          <w:tcPr>
            <w:tcW w:w="1125" w:type="dxa"/>
            <w:gridSpan w:val="2"/>
            <w:noWrap/>
            <w:vAlign w:val="center"/>
          </w:tcPr>
          <w:p>
            <w:pPr>
              <w:spacing w:line="320" w:lineRule="exact"/>
              <w:jc w:val="center"/>
              <w:rPr>
                <w:rFonts w:ascii="Times New Roman" w:hAnsi="Times New Roman" w:eastAsia="仿宋_GB2312"/>
              </w:rPr>
            </w:pPr>
          </w:p>
        </w:tc>
        <w:tc>
          <w:tcPr>
            <w:tcW w:w="751" w:type="dxa"/>
            <w:gridSpan w:val="2"/>
            <w:noWrap/>
            <w:vAlign w:val="center"/>
          </w:tcPr>
          <w:p>
            <w:pPr>
              <w:spacing w:line="320" w:lineRule="exact"/>
              <w:jc w:val="center"/>
              <w:rPr>
                <w:rFonts w:ascii="Times New Roman" w:hAnsi="Times New Roman" w:eastAsia="仿宋_GB2312"/>
              </w:rPr>
            </w:pPr>
          </w:p>
        </w:tc>
        <w:tc>
          <w:tcPr>
            <w:tcW w:w="2003" w:type="dxa"/>
            <w:gridSpan w:val="4"/>
            <w:noWrap/>
            <w:vAlign w:val="center"/>
          </w:tcPr>
          <w:p>
            <w:pPr>
              <w:spacing w:line="320" w:lineRule="exact"/>
              <w:jc w:val="center"/>
              <w:rPr>
                <w:rFonts w:ascii="Times New Roman" w:hAnsi="Times New Roman" w:eastAsia="仿宋_GB2312"/>
              </w:rPr>
            </w:pPr>
          </w:p>
        </w:tc>
        <w:tc>
          <w:tcPr>
            <w:tcW w:w="1307" w:type="dxa"/>
            <w:gridSpan w:val="2"/>
            <w:noWrap/>
            <w:vAlign w:val="center"/>
          </w:tcPr>
          <w:p>
            <w:pPr>
              <w:spacing w:line="320" w:lineRule="exact"/>
              <w:jc w:val="center"/>
              <w:rPr>
                <w:rFonts w:ascii="Times New Roman" w:hAnsi="Times New Roman" w:eastAsia="仿宋_GB2312"/>
              </w:rPr>
            </w:pPr>
          </w:p>
        </w:tc>
        <w:tc>
          <w:tcPr>
            <w:tcW w:w="2294" w:type="dxa"/>
            <w:gridSpan w:val="4"/>
            <w:noWrap/>
            <w:vAlign w:val="center"/>
          </w:tcPr>
          <w:p>
            <w:pPr>
              <w:spacing w:line="320" w:lineRule="exact"/>
              <w:jc w:val="center"/>
              <w:rPr>
                <w:rFonts w:ascii="Times New Roman" w:hAnsi="Times New Roman" w:eastAsia="仿宋_GB2312"/>
              </w:rPr>
            </w:pPr>
          </w:p>
        </w:tc>
        <w:tc>
          <w:tcPr>
            <w:tcW w:w="1523" w:type="dxa"/>
            <w:noWrap/>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dxa"/>
            <w:vMerge w:val="continue"/>
            <w:noWrap/>
            <w:vAlign w:val="center"/>
          </w:tcPr>
          <w:p>
            <w:pPr>
              <w:spacing w:line="320" w:lineRule="exact"/>
              <w:jc w:val="center"/>
              <w:rPr>
                <w:rFonts w:ascii="Times New Roman" w:hAnsi="Times New Roman" w:eastAsia="仿宋_GB2312"/>
                <w:sz w:val="20"/>
              </w:rPr>
            </w:pPr>
          </w:p>
        </w:tc>
        <w:tc>
          <w:tcPr>
            <w:tcW w:w="1125" w:type="dxa"/>
            <w:gridSpan w:val="2"/>
            <w:noWrap/>
            <w:vAlign w:val="center"/>
          </w:tcPr>
          <w:p>
            <w:pPr>
              <w:spacing w:line="320" w:lineRule="exact"/>
              <w:jc w:val="center"/>
              <w:rPr>
                <w:rFonts w:ascii="Times New Roman" w:hAnsi="Times New Roman" w:eastAsia="仿宋_GB2312"/>
              </w:rPr>
            </w:pPr>
          </w:p>
        </w:tc>
        <w:tc>
          <w:tcPr>
            <w:tcW w:w="751" w:type="dxa"/>
            <w:gridSpan w:val="2"/>
            <w:noWrap/>
            <w:vAlign w:val="center"/>
          </w:tcPr>
          <w:p>
            <w:pPr>
              <w:spacing w:line="320" w:lineRule="exact"/>
              <w:jc w:val="center"/>
              <w:rPr>
                <w:rFonts w:ascii="Times New Roman" w:hAnsi="Times New Roman" w:eastAsia="仿宋_GB2312"/>
              </w:rPr>
            </w:pPr>
          </w:p>
        </w:tc>
        <w:tc>
          <w:tcPr>
            <w:tcW w:w="2003" w:type="dxa"/>
            <w:gridSpan w:val="4"/>
            <w:noWrap/>
            <w:vAlign w:val="center"/>
          </w:tcPr>
          <w:p>
            <w:pPr>
              <w:spacing w:line="320" w:lineRule="exact"/>
              <w:jc w:val="center"/>
              <w:rPr>
                <w:rFonts w:ascii="Times New Roman" w:hAnsi="Times New Roman" w:eastAsia="仿宋_GB2312"/>
              </w:rPr>
            </w:pPr>
          </w:p>
        </w:tc>
        <w:tc>
          <w:tcPr>
            <w:tcW w:w="1307" w:type="dxa"/>
            <w:gridSpan w:val="2"/>
            <w:noWrap/>
            <w:vAlign w:val="center"/>
          </w:tcPr>
          <w:p>
            <w:pPr>
              <w:spacing w:line="320" w:lineRule="exact"/>
              <w:jc w:val="center"/>
              <w:rPr>
                <w:rFonts w:ascii="Times New Roman" w:hAnsi="Times New Roman" w:eastAsia="仿宋_GB2312"/>
              </w:rPr>
            </w:pPr>
          </w:p>
        </w:tc>
        <w:tc>
          <w:tcPr>
            <w:tcW w:w="2294" w:type="dxa"/>
            <w:gridSpan w:val="4"/>
            <w:noWrap/>
            <w:vAlign w:val="center"/>
          </w:tcPr>
          <w:p>
            <w:pPr>
              <w:spacing w:line="320" w:lineRule="exact"/>
              <w:jc w:val="center"/>
              <w:rPr>
                <w:rFonts w:ascii="Times New Roman" w:hAnsi="Times New Roman" w:eastAsia="仿宋_GB2312"/>
              </w:rPr>
            </w:pPr>
          </w:p>
        </w:tc>
        <w:tc>
          <w:tcPr>
            <w:tcW w:w="1523" w:type="dxa"/>
            <w:noWrap/>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 w:type="dxa"/>
            <w:vMerge w:val="continue"/>
            <w:noWrap/>
            <w:vAlign w:val="center"/>
          </w:tcPr>
          <w:p>
            <w:pPr>
              <w:spacing w:line="320" w:lineRule="exact"/>
              <w:jc w:val="center"/>
              <w:rPr>
                <w:rFonts w:ascii="Times New Roman" w:hAnsi="Times New Roman" w:eastAsia="仿宋_GB2312"/>
                <w:sz w:val="20"/>
              </w:rPr>
            </w:pPr>
          </w:p>
        </w:tc>
        <w:tc>
          <w:tcPr>
            <w:tcW w:w="1125" w:type="dxa"/>
            <w:gridSpan w:val="2"/>
            <w:noWrap/>
            <w:vAlign w:val="center"/>
          </w:tcPr>
          <w:p>
            <w:pPr>
              <w:spacing w:line="320" w:lineRule="exact"/>
              <w:jc w:val="center"/>
              <w:rPr>
                <w:rFonts w:ascii="Times New Roman" w:hAnsi="Times New Roman" w:eastAsia="仿宋_GB2312"/>
              </w:rPr>
            </w:pPr>
          </w:p>
        </w:tc>
        <w:tc>
          <w:tcPr>
            <w:tcW w:w="751" w:type="dxa"/>
            <w:gridSpan w:val="2"/>
            <w:noWrap/>
            <w:vAlign w:val="center"/>
          </w:tcPr>
          <w:p>
            <w:pPr>
              <w:spacing w:line="320" w:lineRule="exact"/>
              <w:jc w:val="center"/>
              <w:rPr>
                <w:rFonts w:ascii="Times New Roman" w:hAnsi="Times New Roman" w:eastAsia="仿宋_GB2312"/>
              </w:rPr>
            </w:pPr>
          </w:p>
        </w:tc>
        <w:tc>
          <w:tcPr>
            <w:tcW w:w="2003" w:type="dxa"/>
            <w:gridSpan w:val="4"/>
            <w:noWrap/>
            <w:vAlign w:val="center"/>
          </w:tcPr>
          <w:p>
            <w:pPr>
              <w:spacing w:line="320" w:lineRule="exact"/>
              <w:jc w:val="center"/>
              <w:rPr>
                <w:rFonts w:ascii="Times New Roman" w:hAnsi="Times New Roman" w:eastAsia="仿宋_GB2312"/>
              </w:rPr>
            </w:pPr>
          </w:p>
        </w:tc>
        <w:tc>
          <w:tcPr>
            <w:tcW w:w="1307" w:type="dxa"/>
            <w:gridSpan w:val="2"/>
            <w:noWrap/>
            <w:vAlign w:val="center"/>
          </w:tcPr>
          <w:p>
            <w:pPr>
              <w:spacing w:line="320" w:lineRule="exact"/>
              <w:jc w:val="center"/>
              <w:rPr>
                <w:rFonts w:ascii="Times New Roman" w:hAnsi="Times New Roman" w:eastAsia="仿宋_GB2312"/>
              </w:rPr>
            </w:pPr>
          </w:p>
        </w:tc>
        <w:tc>
          <w:tcPr>
            <w:tcW w:w="2294" w:type="dxa"/>
            <w:gridSpan w:val="4"/>
            <w:noWrap/>
            <w:vAlign w:val="center"/>
          </w:tcPr>
          <w:p>
            <w:pPr>
              <w:spacing w:line="320" w:lineRule="exact"/>
              <w:jc w:val="center"/>
              <w:rPr>
                <w:rFonts w:ascii="Times New Roman" w:hAnsi="Times New Roman" w:eastAsia="仿宋_GB2312"/>
              </w:rPr>
            </w:pPr>
          </w:p>
        </w:tc>
        <w:tc>
          <w:tcPr>
            <w:tcW w:w="1523" w:type="dxa"/>
            <w:noWrap/>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6" w:type="dxa"/>
            <w:vMerge w:val="restart"/>
            <w:noWrap/>
            <w:vAlign w:val="center"/>
          </w:tcPr>
          <w:p>
            <w:pPr>
              <w:spacing w:line="280" w:lineRule="exact"/>
              <w:jc w:val="center"/>
              <w:rPr>
                <w:rFonts w:ascii="Times New Roman" w:hAnsi="Times New Roman" w:eastAsia="仿宋_GB2312"/>
                <w:sz w:val="32"/>
                <w:szCs w:val="32"/>
              </w:rPr>
            </w:pPr>
            <w:r>
              <w:rPr>
                <w:rFonts w:hint="eastAsia" w:ascii="Times New Roman" w:hAnsi="Times New Roman" w:eastAsia="仿宋_GB2312"/>
              </w:rPr>
              <w:t>现宅基地及农房情况</w:t>
            </w:r>
          </w:p>
        </w:tc>
        <w:tc>
          <w:tcPr>
            <w:tcW w:w="1427" w:type="dxa"/>
            <w:gridSpan w:val="3"/>
            <w:noWrap/>
            <w:vAlign w:val="center"/>
          </w:tcPr>
          <w:p>
            <w:pPr>
              <w:spacing w:line="320" w:lineRule="exact"/>
              <w:jc w:val="center"/>
              <w:rPr>
                <w:rFonts w:ascii="Times New Roman" w:hAnsi="Times New Roman" w:eastAsia="仿宋_GB2312"/>
                <w:sz w:val="32"/>
                <w:szCs w:val="32"/>
              </w:rPr>
            </w:pPr>
            <w:r>
              <w:rPr>
                <w:rFonts w:hint="eastAsia" w:ascii="Times New Roman" w:hAnsi="Times New Roman" w:eastAsia="仿宋_GB2312"/>
              </w:rPr>
              <w:t>宅基地面积</w:t>
            </w:r>
          </w:p>
        </w:tc>
        <w:tc>
          <w:tcPr>
            <w:tcW w:w="1182" w:type="dxa"/>
            <w:gridSpan w:val="3"/>
            <w:noWrap/>
            <w:vAlign w:val="center"/>
          </w:tcPr>
          <w:p>
            <w:pPr>
              <w:spacing w:line="320" w:lineRule="exact"/>
              <w:jc w:val="right"/>
              <w:rPr>
                <w:rFonts w:ascii="Times New Roman" w:hAnsi="Times New Roman" w:eastAsia="仿宋_GB2312"/>
                <w:vertAlign w:val="superscript"/>
              </w:rPr>
            </w:pPr>
            <w:r>
              <w:rPr>
                <w:rFonts w:ascii="Times New Roman" w:hAnsi="Times New Roman" w:eastAsia="仿宋_GB2312"/>
              </w:rPr>
              <w:t>m</w:t>
            </w:r>
            <w:r>
              <w:rPr>
                <w:rFonts w:ascii="Times New Roman" w:hAnsi="Times New Roman" w:eastAsia="仿宋_GB2312"/>
                <w:vertAlign w:val="superscript"/>
              </w:rPr>
              <w:t>2</w:t>
            </w:r>
          </w:p>
        </w:tc>
        <w:tc>
          <w:tcPr>
            <w:tcW w:w="1270" w:type="dxa"/>
            <w:gridSpan w:val="2"/>
            <w:noWrap/>
            <w:vAlign w:val="center"/>
          </w:tcPr>
          <w:p>
            <w:pPr>
              <w:spacing w:line="320" w:lineRule="exact"/>
              <w:jc w:val="center"/>
              <w:rPr>
                <w:rFonts w:ascii="Times New Roman" w:hAnsi="Times New Roman" w:eastAsia="仿宋_GB2312"/>
                <w:sz w:val="32"/>
                <w:szCs w:val="32"/>
              </w:rPr>
            </w:pPr>
            <w:r>
              <w:rPr>
                <w:rFonts w:hint="eastAsia" w:ascii="Times New Roman" w:hAnsi="Times New Roman" w:eastAsia="仿宋_GB2312"/>
              </w:rPr>
              <w:t>建筑面积</w:t>
            </w:r>
          </w:p>
        </w:tc>
        <w:tc>
          <w:tcPr>
            <w:tcW w:w="1307" w:type="dxa"/>
            <w:gridSpan w:val="2"/>
            <w:noWrap/>
            <w:vAlign w:val="center"/>
          </w:tcPr>
          <w:p>
            <w:pPr>
              <w:spacing w:line="320" w:lineRule="exact"/>
              <w:ind w:firstLine="735" w:firstLineChars="350"/>
              <w:jc w:val="center"/>
              <w:rPr>
                <w:rFonts w:ascii="Times New Roman" w:hAnsi="Times New Roman" w:eastAsia="仿宋_GB2312"/>
              </w:rPr>
            </w:pPr>
            <w:r>
              <w:rPr>
                <w:rFonts w:ascii="Times New Roman" w:hAnsi="Times New Roman" w:eastAsia="仿宋_GB2312"/>
              </w:rPr>
              <w:t>m</w:t>
            </w:r>
            <w:r>
              <w:rPr>
                <w:rFonts w:ascii="Times New Roman" w:hAnsi="Times New Roman" w:eastAsia="仿宋_GB2312"/>
                <w:vertAlign w:val="superscript"/>
              </w:rPr>
              <w:t>2</w:t>
            </w:r>
          </w:p>
        </w:tc>
        <w:tc>
          <w:tcPr>
            <w:tcW w:w="1405" w:type="dxa"/>
            <w:gridSpan w:val="2"/>
            <w:noWrap/>
            <w:vAlign w:val="center"/>
          </w:tcPr>
          <w:p>
            <w:pPr>
              <w:spacing w:line="320" w:lineRule="exact"/>
              <w:jc w:val="center"/>
              <w:rPr>
                <w:rFonts w:ascii="Times New Roman" w:hAnsi="Times New Roman" w:eastAsia="仿宋_GB2312"/>
                <w:sz w:val="32"/>
                <w:szCs w:val="32"/>
              </w:rPr>
            </w:pPr>
            <w:r>
              <w:rPr>
                <w:rFonts w:hint="eastAsia" w:ascii="Times New Roman" w:hAnsi="Times New Roman" w:eastAsia="仿宋_GB2312"/>
              </w:rPr>
              <w:t>权属证书号</w:t>
            </w:r>
          </w:p>
        </w:tc>
        <w:tc>
          <w:tcPr>
            <w:tcW w:w="2412" w:type="dxa"/>
            <w:gridSpan w:val="3"/>
            <w:noWrap/>
            <w:vAlign w:val="center"/>
          </w:tcPr>
          <w:p>
            <w:pPr>
              <w:spacing w:line="320" w:lineRule="exact"/>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936" w:type="dxa"/>
            <w:vMerge w:val="continue"/>
            <w:noWrap/>
            <w:vAlign w:val="center"/>
          </w:tcPr>
          <w:p>
            <w:pPr>
              <w:spacing w:line="320" w:lineRule="exact"/>
              <w:jc w:val="center"/>
              <w:rPr>
                <w:rFonts w:ascii="Times New Roman" w:hAnsi="Times New Roman" w:eastAsia="仿宋_GB2312"/>
                <w:sz w:val="20"/>
              </w:rPr>
            </w:pPr>
          </w:p>
        </w:tc>
        <w:tc>
          <w:tcPr>
            <w:tcW w:w="3879" w:type="dxa"/>
            <w:gridSpan w:val="8"/>
            <w:noWrap/>
            <w:vAlign w:val="center"/>
          </w:tcPr>
          <w:p>
            <w:pPr>
              <w:spacing w:line="320" w:lineRule="exact"/>
              <w:jc w:val="center"/>
              <w:rPr>
                <w:rFonts w:ascii="Times New Roman" w:hAnsi="Times New Roman" w:eastAsia="仿宋_GB2312"/>
                <w:sz w:val="32"/>
                <w:szCs w:val="32"/>
              </w:rPr>
            </w:pPr>
            <w:r>
              <w:rPr>
                <w:rFonts w:hint="eastAsia" w:ascii="Times New Roman" w:hAnsi="Times New Roman" w:eastAsia="仿宋_GB2312"/>
              </w:rPr>
              <w:t>原有宅基地是否自愿无偿退还村集体</w:t>
            </w:r>
          </w:p>
        </w:tc>
        <w:tc>
          <w:tcPr>
            <w:tcW w:w="5124" w:type="dxa"/>
            <w:gridSpan w:val="7"/>
            <w:noWrap/>
            <w:vAlign w:val="center"/>
          </w:tcPr>
          <w:p>
            <w:pPr>
              <w:spacing w:line="320" w:lineRule="exact"/>
              <w:ind w:firstLine="210" w:firstLineChars="100"/>
              <w:rPr>
                <w:rFonts w:ascii="Times New Roman" w:hAnsi="Times New Roman" w:eastAsia="仿宋_GB2312"/>
              </w:rPr>
            </w:pPr>
            <w:r>
              <w:rPr>
                <w:rFonts w:ascii="Times New Roman" w:hAnsi="Times New Roman" w:eastAsia="仿宋_GB2312"/>
                <w:szCs w:val="20"/>
              </w:rPr>
              <w:sym w:font="Wingdings 2" w:char="F0A3"/>
            </w:r>
            <w:r>
              <w:rPr>
                <w:rFonts w:ascii="Times New Roman" w:hAnsi="Times New Roman" w:eastAsia="仿宋_GB2312"/>
              </w:rPr>
              <w:t>1.</w:t>
            </w:r>
            <w:r>
              <w:rPr>
                <w:rFonts w:hint="eastAsia" w:ascii="Times New Roman" w:hAnsi="Times New Roman" w:eastAsia="仿宋_GB2312"/>
              </w:rPr>
              <w:t>是</w:t>
            </w:r>
            <w:r>
              <w:rPr>
                <w:rFonts w:ascii="Times New Roman" w:hAnsi="Times New Roman" w:eastAsia="仿宋_GB2312"/>
              </w:rPr>
              <w:t xml:space="preserve">         </w:t>
            </w:r>
            <w:r>
              <w:rPr>
                <w:rFonts w:ascii="Times New Roman" w:hAnsi="Times New Roman" w:eastAsia="仿宋_GB2312"/>
                <w:szCs w:val="20"/>
              </w:rPr>
              <w:sym w:font="Wingdings 2" w:char="F0A3"/>
            </w:r>
            <w:r>
              <w:rPr>
                <w:rFonts w:ascii="Times New Roman" w:hAnsi="Times New Roman" w:eastAsia="仿宋_GB2312"/>
              </w:rPr>
              <w:t>2.</w:t>
            </w:r>
            <w:r>
              <w:rPr>
                <w:rFonts w:hint="eastAsia" w:ascii="Times New Roman" w:hAnsi="Times New Roman"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6" w:type="dxa"/>
            <w:noWrap/>
            <w:vAlign w:val="center"/>
          </w:tcPr>
          <w:p>
            <w:pPr>
              <w:spacing w:line="320" w:lineRule="exact"/>
              <w:jc w:val="center"/>
              <w:rPr>
                <w:rFonts w:ascii="Times New Roman" w:hAnsi="Times New Roman" w:eastAsia="仿宋_GB2312"/>
                <w:sz w:val="20"/>
              </w:rPr>
            </w:pPr>
            <w:r>
              <w:rPr>
                <w:rFonts w:hint="eastAsia" w:ascii="Times New Roman" w:hAnsi="Times New Roman" w:eastAsia="仿宋_GB2312"/>
              </w:rPr>
              <w:t>拟申请情况</w:t>
            </w:r>
          </w:p>
        </w:tc>
        <w:tc>
          <w:tcPr>
            <w:tcW w:w="3879" w:type="dxa"/>
            <w:gridSpan w:val="8"/>
            <w:noWrap/>
            <w:vAlign w:val="center"/>
          </w:tcPr>
          <w:p>
            <w:pPr>
              <w:spacing w:line="320" w:lineRule="exact"/>
              <w:jc w:val="left"/>
              <w:rPr>
                <w:rFonts w:ascii="Times New Roman" w:hAnsi="Times New Roman" w:eastAsia="仿宋_GB2312"/>
              </w:rPr>
            </w:pPr>
            <w:r>
              <w:rPr>
                <w:rFonts w:hint="eastAsia" w:ascii="Times New Roman" w:hAnsi="Times New Roman" w:eastAsia="仿宋_GB2312"/>
              </w:rPr>
              <w:t>房号：</w:t>
            </w:r>
          </w:p>
        </w:tc>
        <w:tc>
          <w:tcPr>
            <w:tcW w:w="5124" w:type="dxa"/>
            <w:gridSpan w:val="7"/>
            <w:noWrap/>
            <w:vAlign w:val="center"/>
          </w:tcPr>
          <w:p>
            <w:pPr>
              <w:spacing w:line="320" w:lineRule="exact"/>
              <w:ind w:firstLine="210" w:firstLineChars="100"/>
              <w:rPr>
                <w:rFonts w:ascii="Times New Roman" w:hAnsi="Times New Roman" w:eastAsia="仿宋_GB2312"/>
              </w:rPr>
            </w:pPr>
            <w:r>
              <w:rPr>
                <w:rFonts w:hint="eastAsia" w:ascii="Times New Roman" w:hAnsi="Times New Roman" w:eastAsia="仿宋_GB2312"/>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36" w:type="dxa"/>
            <w:noWrap/>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申请</w:t>
            </w:r>
          </w:p>
          <w:p>
            <w:pPr>
              <w:widowControl/>
              <w:spacing w:line="320" w:lineRule="exact"/>
              <w:jc w:val="center"/>
              <w:rPr>
                <w:rFonts w:ascii="Times New Roman" w:hAnsi="Times New Roman" w:eastAsia="仿宋_GB2312"/>
              </w:rPr>
            </w:pPr>
            <w:r>
              <w:rPr>
                <w:rFonts w:hint="eastAsia" w:ascii="Times New Roman" w:hAnsi="Times New Roman" w:eastAsia="仿宋_GB2312"/>
              </w:rPr>
              <w:t>理由</w:t>
            </w:r>
          </w:p>
        </w:tc>
        <w:tc>
          <w:tcPr>
            <w:tcW w:w="9003" w:type="dxa"/>
            <w:gridSpan w:val="15"/>
            <w:noWrap/>
            <w:vAlign w:val="center"/>
          </w:tcPr>
          <w:p>
            <w:pPr>
              <w:pStyle w:val="19"/>
              <w:tabs>
                <w:tab w:val="left" w:pos="1146"/>
              </w:tabs>
              <w:snapToGrid w:val="0"/>
              <w:spacing w:line="320" w:lineRule="exact"/>
              <w:ind w:firstLine="0"/>
              <w:jc w:val="center"/>
              <w:rPr>
                <w:rFonts w:ascii="Times New Roman" w:hAnsi="Times New Roman" w:eastAsia="仿宋_GB2312" w:cs="Times New Roman"/>
                <w:sz w:val="21"/>
                <w:szCs w:val="21"/>
                <w:lang w:val="en-US" w:eastAsia="zh-CN"/>
              </w:rPr>
            </w:pPr>
          </w:p>
          <w:p>
            <w:pPr>
              <w:pStyle w:val="19"/>
              <w:tabs>
                <w:tab w:val="left" w:pos="1146"/>
              </w:tabs>
              <w:snapToGrid w:val="0"/>
              <w:spacing w:line="320" w:lineRule="exact"/>
              <w:ind w:firstLine="0"/>
              <w:jc w:val="center"/>
              <w:rPr>
                <w:rFonts w:ascii="Times New Roman" w:hAnsi="Times New Roman" w:eastAsia="仿宋_GB2312" w:cs="Times New Roman"/>
                <w:sz w:val="21"/>
                <w:szCs w:val="21"/>
                <w:lang w:val="en-US" w:eastAsia="zh-CN"/>
              </w:rPr>
            </w:pPr>
          </w:p>
          <w:p>
            <w:pPr>
              <w:pStyle w:val="19"/>
              <w:tabs>
                <w:tab w:val="left" w:pos="1146"/>
              </w:tabs>
              <w:snapToGrid w:val="0"/>
              <w:spacing w:line="320" w:lineRule="exact"/>
              <w:ind w:firstLine="0"/>
              <w:jc w:val="center"/>
              <w:rPr>
                <w:rFonts w:ascii="Times New Roman" w:hAnsi="Times New Roman" w:eastAsia="仿宋_GB2312" w:cs="Times New Roman"/>
                <w:sz w:val="21"/>
                <w:szCs w:val="21"/>
                <w:lang w:val="en-US" w:eastAsia="zh-CN"/>
              </w:rPr>
            </w:pPr>
          </w:p>
          <w:p>
            <w:pPr>
              <w:pStyle w:val="19"/>
              <w:tabs>
                <w:tab w:val="left" w:pos="1146"/>
              </w:tabs>
              <w:snapToGrid w:val="0"/>
              <w:spacing w:line="320" w:lineRule="exact"/>
              <w:ind w:firstLine="0"/>
              <w:jc w:val="center"/>
              <w:rPr>
                <w:rFonts w:ascii="Times New Roman" w:hAnsi="Times New Roman" w:eastAsia="仿宋_GB2312" w:cs="Times New Roman"/>
                <w:sz w:val="21"/>
                <w:szCs w:val="21"/>
                <w:u w:val="single"/>
                <w:lang w:val="en-US" w:eastAsia="zh-CN"/>
              </w:rPr>
            </w:pPr>
          </w:p>
          <w:p>
            <w:pPr>
              <w:pStyle w:val="19"/>
              <w:tabs>
                <w:tab w:val="left" w:pos="1146"/>
              </w:tabs>
              <w:snapToGrid w:val="0"/>
              <w:spacing w:line="320" w:lineRule="exact"/>
              <w:ind w:firstLine="0"/>
              <w:jc w:val="center"/>
              <w:rPr>
                <w:rFonts w:ascii="Times New Roman" w:hAnsi="Times New Roman" w:eastAsia="仿宋_GB2312" w:cs="Times New Roman"/>
                <w:sz w:val="21"/>
                <w:szCs w:val="21"/>
                <w:u w:val="single"/>
                <w:lang w:val="en-US" w:eastAsia="zh-CN"/>
              </w:rPr>
            </w:pPr>
          </w:p>
          <w:p>
            <w:pPr>
              <w:spacing w:line="320" w:lineRule="exact"/>
              <w:jc w:val="center"/>
              <w:rPr>
                <w:rFonts w:ascii="Times New Roman" w:hAnsi="Times New Roman" w:eastAsia="仿宋_GB2312"/>
              </w:rPr>
            </w:pPr>
            <w:r>
              <w:rPr>
                <w:rFonts w:ascii="Times New Roman" w:hAnsi="Times New Roman" w:eastAsia="仿宋_GB2312"/>
              </w:rPr>
              <w:t xml:space="preserve">                                </w:t>
            </w:r>
            <w:r>
              <w:rPr>
                <w:rFonts w:hint="eastAsia" w:ascii="Times New Roman" w:hAnsi="Times New Roman" w:eastAsia="仿宋_GB2312"/>
              </w:rPr>
              <w:t>申请人：</w:t>
            </w:r>
            <w:r>
              <w:rPr>
                <w:rFonts w:ascii="Times New Roman" w:hAnsi="Times New Roman" w:eastAsia="仿宋_GB2312"/>
              </w:rPr>
              <w:t xml:space="preserve">                    </w:t>
            </w:r>
            <w:r>
              <w:rPr>
                <w:rFonts w:hint="eastAsia" w:ascii="Times New Roman" w:hAnsi="Times New Roman" w:eastAsia="仿宋_GB2312"/>
              </w:rPr>
              <w:t>年</w:t>
            </w:r>
            <w:r>
              <w:rPr>
                <w:rFonts w:ascii="Times New Roman" w:hAnsi="Times New Roman" w:eastAsia="仿宋_GB2312"/>
              </w:rPr>
              <w:t xml:space="preserve">   </w:t>
            </w:r>
            <w:r>
              <w:rPr>
                <w:rFonts w:hint="eastAsia" w:ascii="Times New Roman" w:hAnsi="Times New Roman" w:eastAsia="仿宋_GB2312"/>
              </w:rPr>
              <w:t>月</w:t>
            </w:r>
            <w:r>
              <w:rPr>
                <w:rFonts w:ascii="Times New Roman" w:hAnsi="Times New Roman" w:eastAsia="仿宋_GB2312"/>
              </w:rPr>
              <w:t xml:space="preserve">   </w:t>
            </w:r>
            <w:r>
              <w:rPr>
                <w:rFonts w:hint="eastAsia" w:ascii="Times New Roman" w:hAnsi="Times New Roman" w:eastAsia="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36" w:type="dxa"/>
            <w:noWrap/>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村民委员会或村集体经济组织意见</w:t>
            </w:r>
          </w:p>
        </w:tc>
        <w:tc>
          <w:tcPr>
            <w:tcW w:w="9003" w:type="dxa"/>
            <w:gridSpan w:val="15"/>
            <w:noWrap/>
            <w:vAlign w:val="center"/>
          </w:tcPr>
          <w:p>
            <w:pPr>
              <w:spacing w:line="320" w:lineRule="exact"/>
              <w:ind w:firstLine="3150" w:firstLineChars="1500"/>
              <w:jc w:val="center"/>
              <w:rPr>
                <w:rFonts w:ascii="Times New Roman" w:hAnsi="Times New Roman" w:eastAsia="仿宋_GB2312"/>
              </w:rPr>
            </w:pPr>
          </w:p>
          <w:p>
            <w:pPr>
              <w:spacing w:line="320" w:lineRule="exact"/>
              <w:ind w:firstLine="3150" w:firstLineChars="1500"/>
              <w:jc w:val="center"/>
              <w:rPr>
                <w:rFonts w:ascii="Times New Roman" w:hAnsi="Times New Roman" w:eastAsia="仿宋_GB2312"/>
              </w:rPr>
            </w:pPr>
          </w:p>
          <w:p>
            <w:pPr>
              <w:spacing w:line="320" w:lineRule="exact"/>
              <w:ind w:firstLine="3150" w:firstLineChars="1500"/>
              <w:jc w:val="center"/>
              <w:rPr>
                <w:rFonts w:ascii="Times New Roman" w:hAnsi="Times New Roman" w:eastAsia="仿宋_GB2312"/>
              </w:rPr>
            </w:pPr>
          </w:p>
          <w:p>
            <w:pPr>
              <w:spacing w:line="320" w:lineRule="exact"/>
              <w:ind w:firstLine="3150" w:firstLineChars="1500"/>
              <w:jc w:val="center"/>
              <w:rPr>
                <w:rFonts w:ascii="Times New Roman" w:hAnsi="Times New Roman" w:eastAsia="仿宋_GB2312"/>
              </w:rPr>
            </w:pPr>
          </w:p>
          <w:p>
            <w:pPr>
              <w:spacing w:line="320" w:lineRule="exact"/>
              <w:ind w:firstLine="3150" w:firstLineChars="1500"/>
              <w:jc w:val="center"/>
              <w:rPr>
                <w:rFonts w:ascii="Times New Roman" w:hAnsi="Times New Roman" w:eastAsia="仿宋_GB2312"/>
              </w:rPr>
            </w:pPr>
          </w:p>
          <w:p>
            <w:pPr>
              <w:spacing w:line="320" w:lineRule="exact"/>
              <w:ind w:firstLine="3150" w:firstLineChars="1500"/>
              <w:jc w:val="center"/>
              <w:rPr>
                <w:rFonts w:ascii="Times New Roman" w:hAnsi="Times New Roman" w:eastAsia="仿宋_GB2312"/>
              </w:rPr>
            </w:pPr>
          </w:p>
          <w:p>
            <w:pPr>
              <w:spacing w:line="320" w:lineRule="exact"/>
              <w:ind w:firstLine="4620" w:firstLineChars="2200"/>
              <w:jc w:val="left"/>
              <w:rPr>
                <w:rFonts w:ascii="Times New Roman" w:hAnsi="Times New Roman" w:eastAsia="仿宋_GB2312"/>
              </w:rPr>
            </w:pPr>
            <w:r>
              <w:rPr>
                <w:rFonts w:hint="eastAsia" w:ascii="Times New Roman" w:hAnsi="Times New Roman" w:eastAsia="仿宋_GB2312"/>
              </w:rPr>
              <w:t>（盖章）</w:t>
            </w:r>
          </w:p>
          <w:p>
            <w:pPr>
              <w:spacing w:line="320" w:lineRule="exact"/>
              <w:ind w:firstLine="4830" w:firstLineChars="2300"/>
              <w:jc w:val="left"/>
              <w:rPr>
                <w:rFonts w:ascii="Times New Roman" w:hAnsi="Times New Roman" w:eastAsia="仿宋_GB2312"/>
              </w:rPr>
            </w:pPr>
            <w:r>
              <w:rPr>
                <w:rFonts w:hint="eastAsia" w:ascii="Times New Roman" w:hAnsi="Times New Roman" w:eastAsia="仿宋_GB2312"/>
              </w:rPr>
              <w:t>负责人：</w:t>
            </w:r>
            <w:r>
              <w:rPr>
                <w:rFonts w:ascii="Times New Roman" w:hAnsi="Times New Roman" w:eastAsia="仿宋_GB2312"/>
              </w:rPr>
              <w:t xml:space="preserve">                     </w:t>
            </w:r>
          </w:p>
          <w:p>
            <w:pPr>
              <w:spacing w:line="320" w:lineRule="exact"/>
              <w:jc w:val="center"/>
              <w:rPr>
                <w:rFonts w:ascii="Times New Roman" w:hAnsi="Times New Roman" w:eastAsia="仿宋_GB2312"/>
              </w:rPr>
            </w:pPr>
            <w:r>
              <w:rPr>
                <w:rFonts w:hint="eastAsia" w:ascii="Times New Roman" w:hAnsi="Times New Roman" w:eastAsia="仿宋_GB2312"/>
              </w:rPr>
              <w:t>年</w:t>
            </w:r>
            <w:r>
              <w:rPr>
                <w:rFonts w:ascii="Times New Roman" w:hAnsi="Times New Roman" w:eastAsia="仿宋_GB2312"/>
              </w:rPr>
              <w:t xml:space="preserve">   </w:t>
            </w:r>
            <w:r>
              <w:rPr>
                <w:rFonts w:hint="eastAsia" w:ascii="Times New Roman" w:hAnsi="Times New Roman" w:eastAsia="仿宋_GB2312"/>
              </w:rPr>
              <w:t>月</w:t>
            </w:r>
            <w:r>
              <w:rPr>
                <w:rFonts w:ascii="Times New Roman" w:hAnsi="Times New Roman" w:eastAsia="仿宋_GB2312"/>
              </w:rPr>
              <w:t xml:space="preserve">   </w:t>
            </w:r>
            <w:r>
              <w:rPr>
                <w:rFonts w:hint="eastAsia" w:ascii="Times New Roman" w:hAnsi="Times New Roman" w:eastAsia="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36" w:type="dxa"/>
            <w:noWrap/>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乡镇自然资源部门意见</w:t>
            </w:r>
          </w:p>
        </w:tc>
        <w:tc>
          <w:tcPr>
            <w:tcW w:w="9003" w:type="dxa"/>
            <w:gridSpan w:val="15"/>
            <w:noWrap/>
            <w:vAlign w:val="center"/>
          </w:tcPr>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r>
              <w:rPr>
                <w:rFonts w:eastAsia="仿宋_GB2312"/>
              </w:rPr>
              <w:t xml:space="preserve">                                                              </w:t>
            </w:r>
            <w:r>
              <w:rPr>
                <w:rFonts w:hint="eastAsia" w:eastAsia="仿宋_GB2312"/>
              </w:rPr>
              <w:t>（盖章）</w:t>
            </w:r>
          </w:p>
          <w:p>
            <w:pPr>
              <w:ind w:firstLine="3360" w:firstLineChars="1600"/>
              <w:jc w:val="left"/>
              <w:rPr>
                <w:rFonts w:eastAsia="仿宋_GB2312"/>
              </w:rPr>
            </w:pPr>
            <w:r>
              <w:rPr>
                <w:rFonts w:hint="eastAsia" w:eastAsia="仿宋_GB2312"/>
              </w:rPr>
              <w:t>审核人：</w:t>
            </w:r>
            <w:r>
              <w:rPr>
                <w:rFonts w:eastAsia="仿宋_GB2312"/>
              </w:rPr>
              <w:t xml:space="preserve">  </w:t>
            </w:r>
          </w:p>
          <w:p>
            <w:pPr>
              <w:wordWrap w:val="0"/>
              <w:jc w:val="center"/>
              <w:rPr>
                <w:rFonts w:eastAsia="仿宋_GB2312"/>
              </w:rPr>
            </w:pPr>
            <w:r>
              <w:rPr>
                <w:rFonts w:eastAsia="仿宋_GB2312"/>
              </w:rPr>
              <w:t xml:space="preserve">                                                         </w:t>
            </w: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36" w:type="dxa"/>
            <w:noWrap/>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乡镇住建部门意见</w:t>
            </w:r>
          </w:p>
        </w:tc>
        <w:tc>
          <w:tcPr>
            <w:tcW w:w="9003" w:type="dxa"/>
            <w:gridSpan w:val="15"/>
            <w:noWrap/>
            <w:vAlign w:val="center"/>
          </w:tcPr>
          <w:p>
            <w:pPr>
              <w:ind w:firstLine="6510" w:firstLineChars="3100"/>
              <w:jc w:val="left"/>
              <w:rPr>
                <w:rFonts w:eastAsia="仿宋_GB2312"/>
              </w:rPr>
            </w:pPr>
          </w:p>
          <w:p>
            <w:pPr>
              <w:ind w:firstLine="6510" w:firstLineChars="3100"/>
              <w:jc w:val="left"/>
              <w:rPr>
                <w:rFonts w:eastAsia="仿宋_GB2312"/>
              </w:rPr>
            </w:pPr>
          </w:p>
          <w:p>
            <w:pPr>
              <w:ind w:firstLine="6510" w:firstLineChars="3100"/>
              <w:jc w:val="left"/>
              <w:rPr>
                <w:rFonts w:eastAsia="仿宋_GB2312"/>
              </w:rPr>
            </w:pPr>
          </w:p>
          <w:p>
            <w:pPr>
              <w:ind w:firstLine="6510" w:firstLineChars="3100"/>
              <w:jc w:val="left"/>
              <w:rPr>
                <w:rFonts w:eastAsia="仿宋_GB2312"/>
              </w:rPr>
            </w:pPr>
          </w:p>
          <w:p>
            <w:pPr>
              <w:ind w:firstLine="6510" w:firstLineChars="3100"/>
              <w:jc w:val="left"/>
              <w:rPr>
                <w:rFonts w:eastAsia="仿宋_GB2312"/>
              </w:rPr>
            </w:pPr>
          </w:p>
          <w:p>
            <w:pPr>
              <w:spacing w:line="240" w:lineRule="exact"/>
              <w:ind w:firstLine="6510" w:firstLineChars="3100"/>
              <w:jc w:val="left"/>
              <w:rPr>
                <w:rFonts w:eastAsia="仿宋_GB2312"/>
              </w:rPr>
            </w:pPr>
            <w:r>
              <w:rPr>
                <w:rFonts w:hint="eastAsia" w:eastAsia="仿宋_GB2312"/>
              </w:rPr>
              <w:t>（盖章）</w:t>
            </w:r>
          </w:p>
          <w:p>
            <w:pPr>
              <w:spacing w:line="240" w:lineRule="exact"/>
              <w:ind w:firstLine="3360" w:firstLineChars="1600"/>
              <w:jc w:val="left"/>
              <w:rPr>
                <w:rFonts w:eastAsia="仿宋_GB2312"/>
              </w:rPr>
            </w:pPr>
            <w:r>
              <w:rPr>
                <w:rFonts w:hint="eastAsia" w:eastAsia="仿宋_GB2312"/>
              </w:rPr>
              <w:t>审核人：</w:t>
            </w:r>
            <w:r>
              <w:rPr>
                <w:rFonts w:eastAsia="仿宋_GB2312"/>
              </w:rPr>
              <w:t xml:space="preserve">      </w:t>
            </w:r>
          </w:p>
          <w:p>
            <w:pPr>
              <w:spacing w:line="240" w:lineRule="exact"/>
              <w:ind w:firstLine="3360" w:firstLineChars="1600"/>
              <w:jc w:val="center"/>
              <w:rPr>
                <w:rFonts w:eastAsia="仿宋_GB2312"/>
              </w:rPr>
            </w:pPr>
            <w:r>
              <w:rPr>
                <w:rFonts w:eastAsia="仿宋_GB2312"/>
              </w:rPr>
              <w:t xml:space="preserve">                         </w:t>
            </w: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36" w:type="dxa"/>
            <w:noWrap/>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乡镇农业农村部门意见</w:t>
            </w:r>
          </w:p>
        </w:tc>
        <w:tc>
          <w:tcPr>
            <w:tcW w:w="9003" w:type="dxa"/>
            <w:gridSpan w:val="15"/>
            <w:noWrap/>
            <w:vAlign w:val="center"/>
          </w:tcPr>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right"/>
              <w:rPr>
                <w:rFonts w:eastAsia="仿宋_GB2312"/>
              </w:rPr>
            </w:pPr>
            <w:r>
              <w:rPr>
                <w:rFonts w:hint="eastAsia" w:eastAsia="仿宋_GB2312"/>
              </w:rPr>
              <w:t>（盖章）</w:t>
            </w:r>
          </w:p>
          <w:p>
            <w:pPr>
              <w:ind w:firstLine="3360" w:firstLineChars="1600"/>
              <w:jc w:val="left"/>
              <w:rPr>
                <w:rFonts w:eastAsia="仿宋_GB2312"/>
              </w:rPr>
            </w:pPr>
            <w:r>
              <w:rPr>
                <w:rFonts w:hint="eastAsia" w:eastAsia="仿宋_GB2312"/>
              </w:rPr>
              <w:t>审核人：</w:t>
            </w:r>
            <w:r>
              <w:rPr>
                <w:rFonts w:eastAsia="仿宋_GB2312"/>
              </w:rPr>
              <w:t xml:space="preserve"> </w:t>
            </w:r>
          </w:p>
          <w:p>
            <w:pPr>
              <w:ind w:firstLine="3360" w:firstLineChars="1600"/>
              <w:jc w:val="center"/>
              <w:rPr>
                <w:rFonts w:eastAsia="仿宋_GB2312"/>
              </w:rPr>
            </w:pPr>
            <w:r>
              <w:rPr>
                <w:rFonts w:eastAsia="仿宋_GB2312"/>
              </w:rPr>
              <w:t xml:space="preserve">                        </w:t>
            </w: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r>
              <w:rPr>
                <w:rFonts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36" w:type="dxa"/>
            <w:noWrap/>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乡镇人民政府意见</w:t>
            </w:r>
          </w:p>
        </w:tc>
        <w:tc>
          <w:tcPr>
            <w:tcW w:w="9003" w:type="dxa"/>
            <w:gridSpan w:val="15"/>
            <w:noWrap/>
            <w:vAlign w:val="center"/>
          </w:tcPr>
          <w:p>
            <w:pPr>
              <w:pStyle w:val="9"/>
              <w:ind w:left="420"/>
              <w:rPr>
                <w:rFonts w:eastAsia="仿宋_GB2312"/>
              </w:rPr>
            </w:pPr>
          </w:p>
          <w:p>
            <w:pPr>
              <w:jc w:val="left"/>
            </w:pPr>
          </w:p>
          <w:p>
            <w:pPr>
              <w:jc w:val="left"/>
              <w:rPr>
                <w:rFonts w:eastAsia="仿宋_GB2312"/>
              </w:rPr>
            </w:pPr>
          </w:p>
          <w:p>
            <w:pPr>
              <w:jc w:val="left"/>
              <w:rPr>
                <w:rFonts w:eastAsia="仿宋_GB2312"/>
              </w:rPr>
            </w:pPr>
          </w:p>
          <w:p>
            <w:pPr>
              <w:jc w:val="left"/>
              <w:rPr>
                <w:rFonts w:eastAsia="仿宋_GB2312"/>
              </w:rPr>
            </w:pPr>
          </w:p>
          <w:p>
            <w:pPr>
              <w:ind w:firstLine="6510" w:firstLineChars="3100"/>
              <w:jc w:val="left"/>
              <w:rPr>
                <w:rFonts w:eastAsia="仿宋_GB2312"/>
              </w:rPr>
            </w:pPr>
            <w:r>
              <w:rPr>
                <w:rFonts w:hint="eastAsia" w:eastAsia="仿宋_GB2312"/>
              </w:rPr>
              <w:t>（盖章）</w:t>
            </w:r>
          </w:p>
          <w:p>
            <w:pPr>
              <w:ind w:firstLine="420"/>
              <w:jc w:val="left"/>
              <w:rPr>
                <w:rFonts w:eastAsia="仿宋_GB2312"/>
              </w:rPr>
            </w:pPr>
          </w:p>
          <w:p>
            <w:pPr>
              <w:jc w:val="left"/>
              <w:rPr>
                <w:rFonts w:eastAsia="仿宋_GB2312"/>
              </w:rPr>
            </w:pPr>
            <w:r>
              <w:rPr>
                <w:rFonts w:eastAsia="仿宋_GB2312"/>
              </w:rPr>
              <w:t xml:space="preserve">                                 </w:t>
            </w:r>
            <w:r>
              <w:rPr>
                <w:rFonts w:hint="eastAsia" w:eastAsia="仿宋_GB2312"/>
              </w:rPr>
              <w:t>负责人：</w:t>
            </w:r>
            <w:r>
              <w:rPr>
                <w:rFonts w:eastAsia="仿宋_GB2312"/>
              </w:rPr>
              <w:t xml:space="preserve"> </w:t>
            </w:r>
          </w:p>
          <w:p>
            <w:pPr>
              <w:spacing w:line="320" w:lineRule="exact"/>
              <w:ind w:firstLine="3150" w:firstLineChars="1500"/>
              <w:jc w:val="center"/>
              <w:rPr>
                <w:rFonts w:ascii="Times New Roman" w:hAnsi="Times New Roman" w:eastAsia="仿宋_GB2312"/>
              </w:rPr>
            </w:pPr>
            <w:r>
              <w:rPr>
                <w:rFonts w:eastAsia="仿宋_GB2312"/>
              </w:rPr>
              <w:t xml:space="preserve">    </w:t>
            </w: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36" w:type="dxa"/>
            <w:noWrap/>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备注</w:t>
            </w:r>
          </w:p>
        </w:tc>
        <w:tc>
          <w:tcPr>
            <w:tcW w:w="9003" w:type="dxa"/>
            <w:gridSpan w:val="15"/>
            <w:noWrap/>
            <w:vAlign w:val="center"/>
          </w:tcPr>
          <w:p>
            <w:pPr>
              <w:spacing w:line="320" w:lineRule="exact"/>
              <w:ind w:firstLine="3150" w:firstLineChars="1500"/>
              <w:jc w:val="center"/>
              <w:rPr>
                <w:rFonts w:ascii="Times New Roman" w:hAnsi="Times New Roman" w:eastAsia="仿宋_GB2312"/>
              </w:rPr>
            </w:pPr>
          </w:p>
        </w:tc>
      </w:tr>
    </w:tbl>
    <w:p>
      <w:pPr>
        <w:spacing w:line="600" w:lineRule="exact"/>
        <w:rPr>
          <w:rFonts w:ascii="黑体" w:hAnsi="黑体" w:eastAsia="黑体"/>
          <w:kern w:val="0"/>
          <w:sz w:val="32"/>
          <w:szCs w:val="32"/>
        </w:rPr>
      </w:pPr>
    </w:p>
    <w:p>
      <w:pPr>
        <w:spacing w:line="600" w:lineRule="exact"/>
        <w:rPr>
          <w:rFonts w:ascii="黑体" w:hAnsi="黑体" w:eastAsia="黑体"/>
          <w:kern w:val="0"/>
          <w:sz w:val="32"/>
          <w:szCs w:val="32"/>
        </w:rPr>
      </w:pPr>
    </w:p>
    <w:p>
      <w:pPr>
        <w:spacing w:line="600" w:lineRule="exac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5</w:t>
      </w:r>
    </w:p>
    <w:p>
      <w:pPr>
        <w:widowControl/>
        <w:spacing w:line="400" w:lineRule="exact"/>
        <w:jc w:val="center"/>
        <w:rPr>
          <w:rFonts w:ascii="Times New Roman" w:hAnsi="Times New Roman" w:eastAsia="方正小标宋简体"/>
          <w:kern w:val="0"/>
          <w:sz w:val="44"/>
          <w:szCs w:val="44"/>
        </w:rPr>
      </w:pPr>
    </w:p>
    <w:p>
      <w:pPr>
        <w:widowControl/>
        <w:spacing w:line="600" w:lineRule="exact"/>
        <w:jc w:val="center"/>
        <w:rPr>
          <w:rFonts w:ascii="Times New Roman" w:hAnsi="Times New Roman" w:eastAsia="方正小标宋简体"/>
          <w:kern w:val="0"/>
          <w:sz w:val="44"/>
          <w:szCs w:val="44"/>
          <w:highlight w:val="cyan"/>
        </w:rPr>
      </w:pPr>
      <w:r>
        <w:rPr>
          <w:rFonts w:hint="eastAsia" w:ascii="Times New Roman" w:hAnsi="Times New Roman" w:eastAsia="方正小标宋简体"/>
          <w:kern w:val="0"/>
          <w:sz w:val="44"/>
          <w:szCs w:val="44"/>
        </w:rPr>
        <w:t>农民公寓参建承诺书</w:t>
      </w:r>
    </w:p>
    <w:p>
      <w:pPr>
        <w:widowControl/>
        <w:spacing w:line="560" w:lineRule="exact"/>
        <w:ind w:firstLine="560" w:firstLineChars="200"/>
        <w:rPr>
          <w:rFonts w:ascii="Times New Roman" w:hAnsi="Times New Roman" w:eastAsia="方正仿宋简体"/>
          <w:kern w:val="0"/>
          <w:sz w:val="28"/>
          <w:szCs w:val="28"/>
        </w:rPr>
      </w:pPr>
    </w:p>
    <w:p>
      <w:pPr>
        <w:widowControl/>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本人身份证号码</w:t>
      </w:r>
      <w:r>
        <w:rPr>
          <w:rFonts w:ascii="仿宋_GB2312" w:eastAsia="仿宋_GB2312"/>
          <w:sz w:val="32"/>
          <w:szCs w:val="32"/>
        </w:rPr>
        <w:t>******</w:t>
      </w:r>
      <w:r>
        <w:rPr>
          <w:rFonts w:hint="eastAsia" w:ascii="Times New Roman" w:hAnsi="Times New Roman" w:eastAsia="仿宋_GB2312"/>
          <w:kern w:val="0"/>
          <w:sz w:val="32"/>
          <w:szCs w:val="32"/>
        </w:rPr>
        <w:t>，家庭人口</w:t>
      </w:r>
      <w:r>
        <w:rPr>
          <w:rFonts w:ascii="仿宋_GB2312" w:eastAsia="仿宋_GB2312"/>
          <w:sz w:val="32"/>
          <w:szCs w:val="32"/>
        </w:rPr>
        <w:t>***</w:t>
      </w:r>
      <w:r>
        <w:rPr>
          <w:rFonts w:hint="eastAsia" w:ascii="Times New Roman" w:hAnsi="Times New Roman" w:eastAsia="仿宋_GB2312"/>
          <w:kern w:val="0"/>
          <w:sz w:val="32"/>
          <w:szCs w:val="32"/>
        </w:rPr>
        <w:t>人，因（</w:t>
      </w:r>
      <w:r>
        <w:rPr>
          <w:rFonts w:ascii="Times New Roman" w:hAnsi="Times New Roman" w:eastAsia="仿宋_GB2312"/>
          <w:kern w:val="0"/>
          <w:sz w:val="32"/>
          <w:szCs w:val="32"/>
        </w:rPr>
        <w:t>1.</w:t>
      </w:r>
      <w:r>
        <w:rPr>
          <w:rFonts w:hint="eastAsia" w:ascii="Times New Roman" w:hAnsi="Times New Roman" w:eastAsia="仿宋_GB2312"/>
          <w:kern w:val="0"/>
          <w:sz w:val="32"/>
          <w:szCs w:val="32"/>
        </w:rPr>
        <w:t>无住宅；</w:t>
      </w:r>
      <w:r>
        <w:rPr>
          <w:rFonts w:ascii="Times New Roman" w:hAnsi="Times New Roman" w:eastAsia="仿宋_GB2312"/>
          <w:kern w:val="0"/>
          <w:sz w:val="32"/>
          <w:szCs w:val="32"/>
        </w:rPr>
        <w:t>2.</w:t>
      </w:r>
      <w:r>
        <w:rPr>
          <w:rFonts w:hint="eastAsia" w:ascii="Times New Roman" w:hAnsi="Times New Roman" w:eastAsia="仿宋_GB2312"/>
          <w:kern w:val="0"/>
          <w:sz w:val="32"/>
          <w:szCs w:val="32"/>
        </w:rPr>
        <w:t>现有住宅宅基地面积明显低于法定标准；</w:t>
      </w:r>
      <w:r>
        <w:rPr>
          <w:rFonts w:ascii="Times New Roman" w:hAnsi="Times New Roman" w:eastAsia="仿宋_GB2312"/>
          <w:kern w:val="0"/>
          <w:sz w:val="32"/>
          <w:szCs w:val="32"/>
        </w:rPr>
        <w:t>3.</w:t>
      </w:r>
      <w:r>
        <w:rPr>
          <w:rFonts w:hint="eastAsia" w:ascii="Times New Roman" w:hAnsi="Times New Roman" w:eastAsia="仿宋_GB2312"/>
          <w:kern w:val="0"/>
          <w:sz w:val="32"/>
          <w:szCs w:val="32"/>
        </w:rPr>
        <w:t>分户；</w:t>
      </w:r>
      <w:r>
        <w:rPr>
          <w:rFonts w:ascii="Times New Roman" w:hAnsi="Times New Roman" w:eastAsia="仿宋_GB2312"/>
          <w:kern w:val="0"/>
          <w:sz w:val="32"/>
          <w:szCs w:val="32"/>
        </w:rPr>
        <w:t>4.</w:t>
      </w:r>
      <w:r>
        <w:rPr>
          <w:rFonts w:hint="eastAsia" w:ascii="Times New Roman" w:hAnsi="Times New Roman" w:eastAsia="仿宋_GB2312"/>
          <w:kern w:val="0"/>
          <w:sz w:val="32"/>
          <w:szCs w:val="32"/>
        </w:rPr>
        <w:t>拆迁安置；</w:t>
      </w:r>
      <w:r>
        <w:rPr>
          <w:rFonts w:ascii="Times New Roman" w:hAnsi="Times New Roman" w:eastAsia="仿宋_GB2312"/>
          <w:kern w:val="0"/>
          <w:sz w:val="32"/>
          <w:szCs w:val="32"/>
        </w:rPr>
        <w:t>5.</w:t>
      </w:r>
      <w:r>
        <w:rPr>
          <w:rFonts w:hint="eastAsia" w:ascii="Times New Roman" w:hAnsi="Times New Roman" w:eastAsia="仿宋_GB2312"/>
          <w:kern w:val="0"/>
          <w:sz w:val="32"/>
          <w:szCs w:val="32"/>
        </w:rPr>
        <w:t>现有住宅系危房；</w:t>
      </w:r>
      <w:r>
        <w:rPr>
          <w:rFonts w:ascii="Times New Roman" w:hAnsi="Times New Roman" w:eastAsia="仿宋_GB2312"/>
          <w:kern w:val="0"/>
          <w:sz w:val="32"/>
          <w:szCs w:val="32"/>
        </w:rPr>
        <w:t>6.</w:t>
      </w:r>
      <w:r>
        <w:rPr>
          <w:rFonts w:hint="eastAsia" w:ascii="Times New Roman" w:hAnsi="Times New Roman" w:eastAsia="仿宋_GB2312"/>
          <w:kern w:val="0"/>
          <w:sz w:val="32"/>
          <w:szCs w:val="32"/>
        </w:rPr>
        <w:t>其他）需要，本人申请在</w:t>
      </w:r>
      <w:r>
        <w:rPr>
          <w:rFonts w:ascii="仿宋_GB2312" w:eastAsia="仿宋_GB2312"/>
          <w:sz w:val="32"/>
          <w:szCs w:val="32"/>
        </w:rPr>
        <w:t>***</w:t>
      </w:r>
      <w:r>
        <w:rPr>
          <w:rFonts w:hint="eastAsia" w:ascii="Times New Roman" w:hAnsi="Times New Roman" w:eastAsia="仿宋_GB2312"/>
          <w:kern w:val="0"/>
          <w:sz w:val="32"/>
          <w:szCs w:val="32"/>
        </w:rPr>
        <w:t>乡镇</w:t>
      </w:r>
      <w:r>
        <w:rPr>
          <w:rFonts w:ascii="仿宋_GB2312" w:eastAsia="仿宋_GB2312"/>
          <w:sz w:val="32"/>
          <w:szCs w:val="32"/>
        </w:rPr>
        <w:t>***</w:t>
      </w:r>
      <w:r>
        <w:rPr>
          <w:rFonts w:hint="eastAsia" w:ascii="Times New Roman" w:hAnsi="Times New Roman" w:eastAsia="仿宋_GB2312"/>
          <w:kern w:val="0"/>
          <w:sz w:val="32"/>
          <w:szCs w:val="32"/>
        </w:rPr>
        <w:t>村参与农民公寓建设。现郑重承诺：</w:t>
      </w:r>
    </w:p>
    <w:p>
      <w:pPr>
        <w:widowControl/>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一、本人及家庭成员符合</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一户一宅</w:t>
      </w:r>
      <w:r>
        <w:rPr>
          <w:rFonts w:ascii="Times New Roman" w:hAnsi="Times New Roman" w:eastAsia="仿宋_GB2312"/>
          <w:kern w:val="0"/>
          <w:sz w:val="32"/>
          <w:szCs w:val="32"/>
        </w:rPr>
        <w:t>”</w:t>
      </w:r>
      <w:r>
        <w:rPr>
          <w:rFonts w:hint="eastAsia" w:ascii="Times New Roman" w:hAnsi="Times New Roman" w:eastAsia="仿宋_GB2312"/>
          <w:kern w:val="0"/>
          <w:sz w:val="32"/>
          <w:szCs w:val="32"/>
        </w:rPr>
        <w:t>申请条件，申请材料真实有效；</w:t>
      </w:r>
    </w:p>
    <w:p>
      <w:pPr>
        <w:widowControl/>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二、农民公寓竣工入住后，按照政策规定将坐落于</w:t>
      </w:r>
      <w:r>
        <w:rPr>
          <w:rFonts w:ascii="仿宋_GB2312" w:eastAsia="仿宋_GB2312"/>
          <w:sz w:val="32"/>
          <w:szCs w:val="32"/>
        </w:rPr>
        <w:t>***</w:t>
      </w:r>
      <w:r>
        <w:rPr>
          <w:rFonts w:hint="eastAsia" w:ascii="Times New Roman" w:hAnsi="Times New Roman" w:eastAsia="仿宋_GB2312"/>
          <w:kern w:val="0"/>
          <w:sz w:val="32"/>
          <w:szCs w:val="32"/>
        </w:rPr>
        <w:t>乡镇</w:t>
      </w:r>
      <w:r>
        <w:rPr>
          <w:rFonts w:ascii="仿宋_GB2312" w:eastAsia="仿宋_GB2312"/>
          <w:sz w:val="32"/>
          <w:szCs w:val="32"/>
        </w:rPr>
        <w:t>***</w:t>
      </w:r>
      <w:r>
        <w:rPr>
          <w:rFonts w:hint="eastAsia" w:ascii="Times New Roman" w:hAnsi="Times New Roman" w:eastAsia="仿宋_GB2312"/>
          <w:kern w:val="0"/>
          <w:sz w:val="32"/>
          <w:szCs w:val="32"/>
        </w:rPr>
        <w:t>村的旧房（产权证号：）在</w:t>
      </w:r>
      <w:r>
        <w:rPr>
          <w:rFonts w:ascii="仿宋_GB2312" w:eastAsia="仿宋_GB2312"/>
          <w:sz w:val="32"/>
          <w:szCs w:val="32"/>
        </w:rPr>
        <w:t>***</w:t>
      </w:r>
      <w:r>
        <w:rPr>
          <w:rFonts w:hint="eastAsia" w:ascii="Times New Roman" w:hAnsi="Times New Roman" w:eastAsia="仿宋_GB2312"/>
          <w:kern w:val="0"/>
          <w:sz w:val="32"/>
          <w:szCs w:val="32"/>
        </w:rPr>
        <w:t>日内（须在</w:t>
      </w:r>
      <w:r>
        <w:rPr>
          <w:rFonts w:ascii="Times New Roman" w:hAnsi="Times New Roman" w:eastAsia="仿宋_GB2312"/>
          <w:kern w:val="0"/>
          <w:sz w:val="32"/>
          <w:szCs w:val="32"/>
        </w:rPr>
        <w:t>6</w:t>
      </w:r>
      <w:r>
        <w:rPr>
          <w:rFonts w:hint="eastAsia" w:ascii="Times New Roman" w:hAnsi="Times New Roman" w:eastAsia="仿宋_GB2312"/>
          <w:kern w:val="0"/>
          <w:sz w:val="32"/>
          <w:szCs w:val="32"/>
        </w:rPr>
        <w:t>个月内）自行拆除或交村集体处理，原有宅基地自愿无偿退还村集体。逾期未拆除的，交由村集体统一处理。</w:t>
      </w:r>
    </w:p>
    <w:p>
      <w:pPr>
        <w:widowControl/>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如有隐瞒或未履行承诺，本人愿承担一切经济和法律责任。</w:t>
      </w:r>
    </w:p>
    <w:p>
      <w:pPr>
        <w:widowControl/>
        <w:spacing w:line="560" w:lineRule="exact"/>
        <w:ind w:firstLine="5280" w:firstLineChars="1650"/>
        <w:rPr>
          <w:rFonts w:ascii="Times New Roman" w:hAnsi="Times New Roman" w:eastAsia="仿宋_GB2312"/>
          <w:kern w:val="0"/>
          <w:sz w:val="32"/>
          <w:szCs w:val="32"/>
        </w:rPr>
      </w:pPr>
    </w:p>
    <w:p>
      <w:pPr>
        <w:widowControl/>
        <w:spacing w:line="560" w:lineRule="exact"/>
        <w:ind w:firstLine="5280" w:firstLineChars="1650"/>
        <w:rPr>
          <w:rFonts w:ascii="Times New Roman" w:hAnsi="Times New Roman" w:eastAsia="仿宋_GB2312"/>
          <w:kern w:val="0"/>
          <w:sz w:val="32"/>
          <w:szCs w:val="32"/>
        </w:rPr>
      </w:pPr>
    </w:p>
    <w:p>
      <w:pPr>
        <w:widowControl/>
        <w:spacing w:line="560" w:lineRule="exact"/>
        <w:ind w:firstLine="5280" w:firstLineChars="1650"/>
        <w:rPr>
          <w:rFonts w:ascii="Times New Roman" w:hAnsi="Times New Roman" w:eastAsia="仿宋_GB2312"/>
          <w:kern w:val="0"/>
          <w:sz w:val="32"/>
          <w:szCs w:val="32"/>
        </w:rPr>
      </w:pPr>
    </w:p>
    <w:p>
      <w:pPr>
        <w:widowControl/>
        <w:spacing w:line="560" w:lineRule="exact"/>
        <w:ind w:firstLine="5280" w:firstLineChars="1650"/>
        <w:rPr>
          <w:rFonts w:ascii="Times New Roman" w:hAnsi="Times New Roman" w:eastAsia="仿宋_GB2312"/>
          <w:kern w:val="0"/>
          <w:sz w:val="32"/>
          <w:szCs w:val="32"/>
        </w:rPr>
      </w:pPr>
      <w:r>
        <w:rPr>
          <w:rFonts w:hint="eastAsia" w:ascii="Times New Roman" w:hAnsi="Times New Roman" w:eastAsia="仿宋_GB2312"/>
          <w:kern w:val="0"/>
          <w:sz w:val="32"/>
          <w:szCs w:val="32"/>
        </w:rPr>
        <w:t>承诺人（手印）：</w:t>
      </w:r>
    </w:p>
    <w:p>
      <w:pPr>
        <w:spacing w:line="560" w:lineRule="exact"/>
        <w:jc w:val="right"/>
        <w:rPr>
          <w:rFonts w:ascii="Times New Roman" w:hAnsi="Times New Roman" w:eastAsia="仿宋_GB2312"/>
          <w:kern w:val="0"/>
          <w:sz w:val="32"/>
          <w:szCs w:val="32"/>
        </w:rPr>
      </w:pPr>
      <w:r>
        <w:rPr>
          <w:rFonts w:hint="eastAsia" w:ascii="Times New Roman" w:hAnsi="Times New Roman" w:eastAsia="仿宋_GB2312"/>
          <w:kern w:val="0"/>
          <w:sz w:val="32"/>
          <w:szCs w:val="32"/>
        </w:rPr>
        <w:t>年</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w:t>
      </w:r>
    </w:p>
    <w:p>
      <w:pPr>
        <w:spacing w:line="560" w:lineRule="exact"/>
        <w:rPr>
          <w:rFonts w:ascii="Times New Roman" w:hAnsi="Times New Roman" w:eastAsia="仿宋_GB2312"/>
          <w:kern w:val="0"/>
          <w:sz w:val="32"/>
          <w:szCs w:val="32"/>
        </w:rPr>
      </w:pPr>
    </w:p>
    <w:p>
      <w:pPr>
        <w:spacing w:line="560" w:lineRule="exact"/>
        <w:rPr>
          <w:rFonts w:ascii="Times New Roman" w:hAnsi="Times New Roman" w:eastAsia="仿宋_GB2312"/>
          <w:kern w:val="0"/>
          <w:sz w:val="32"/>
          <w:szCs w:val="32"/>
        </w:rPr>
      </w:pPr>
    </w:p>
    <w:p>
      <w:pPr>
        <w:spacing w:line="560" w:lineRule="exact"/>
        <w:rPr>
          <w:rFonts w:ascii="Times New Roman" w:hAnsi="Times New Roman" w:eastAsia="仿宋_GB2312"/>
          <w:kern w:val="0"/>
          <w:sz w:val="32"/>
          <w:szCs w:val="32"/>
        </w:rPr>
      </w:pPr>
    </w:p>
    <w:p>
      <w:pPr>
        <w:spacing w:line="560" w:lineRule="exact"/>
        <w:rPr>
          <w:rFonts w:ascii="Times New Roman" w:hAnsi="Times New Roman" w:eastAsia="仿宋_GB2312"/>
          <w:kern w:val="0"/>
          <w:sz w:val="32"/>
          <w:szCs w:val="32"/>
        </w:rPr>
      </w:pPr>
    </w:p>
    <w:p>
      <w:pPr>
        <w:spacing w:line="560" w:lineRule="exact"/>
        <w:jc w:val="left"/>
        <w:rPr>
          <w:rFonts w:ascii="黑体" w:hAnsi="黑体" w:eastAsia="黑体" w:cs="仿宋"/>
          <w:sz w:val="32"/>
          <w:szCs w:val="32"/>
        </w:rPr>
      </w:pPr>
      <w:r>
        <w:rPr>
          <w:rFonts w:hint="eastAsia" w:ascii="黑体" w:hAnsi="黑体" w:eastAsia="黑体" w:cs="仿宋"/>
          <w:sz w:val="32"/>
          <w:szCs w:val="32"/>
        </w:rPr>
        <w:t>附件</w:t>
      </w:r>
      <w:r>
        <w:rPr>
          <w:rFonts w:ascii="黑体" w:hAnsi="黑体" w:eastAsia="黑体" w:cs="仿宋"/>
          <w:sz w:val="32"/>
          <w:szCs w:val="32"/>
        </w:rPr>
        <w:t>6</w:t>
      </w:r>
    </w:p>
    <w:p>
      <w:pPr>
        <w:adjustRightInd w:val="0"/>
        <w:snapToGrid w:val="0"/>
        <w:jc w:val="center"/>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农民公寓建设规划许可及用地审批表</w:t>
      </w:r>
    </w:p>
    <w:tbl>
      <w:tblPr>
        <w:tblStyle w:val="10"/>
        <w:tblpPr w:leftFromText="180" w:rightFromText="180" w:vertAnchor="text" w:horzAnchor="margin" w:tblpX="-34" w:tblpY="133"/>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441"/>
        <w:gridCol w:w="885"/>
        <w:gridCol w:w="435"/>
        <w:gridCol w:w="1170"/>
        <w:gridCol w:w="1384"/>
        <w:gridCol w:w="584"/>
        <w:gridCol w:w="56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458" w:type="dxa"/>
            <w:vMerge w:val="restart"/>
            <w:vAlign w:val="center"/>
          </w:tcPr>
          <w:p>
            <w:pPr>
              <w:adjustRightInd w:val="0"/>
              <w:spacing w:line="360" w:lineRule="auto"/>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申请主体</w:t>
            </w:r>
          </w:p>
        </w:tc>
        <w:tc>
          <w:tcPr>
            <w:tcW w:w="1441" w:type="dxa"/>
            <w:vAlign w:val="center"/>
          </w:tcPr>
          <w:p>
            <w:pPr>
              <w:spacing w:line="32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村级组织</w:t>
            </w:r>
          </w:p>
        </w:tc>
        <w:tc>
          <w:tcPr>
            <w:tcW w:w="2490" w:type="dxa"/>
            <w:gridSpan w:val="3"/>
            <w:vAlign w:val="center"/>
          </w:tcPr>
          <w:p>
            <w:pPr>
              <w:spacing w:line="320" w:lineRule="exact"/>
              <w:jc w:val="left"/>
              <w:rPr>
                <w:rFonts w:ascii="Times New Roman" w:hAnsi="Times New Roman" w:eastAsia="仿宋_GB2312"/>
                <w:kern w:val="0"/>
                <w:sz w:val="20"/>
                <w:szCs w:val="20"/>
              </w:rPr>
            </w:pPr>
          </w:p>
        </w:tc>
        <w:tc>
          <w:tcPr>
            <w:tcW w:w="1384" w:type="dxa"/>
            <w:vAlign w:val="center"/>
          </w:tcPr>
          <w:p>
            <w:pPr>
              <w:spacing w:line="32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联系电话</w:t>
            </w:r>
          </w:p>
        </w:tc>
        <w:tc>
          <w:tcPr>
            <w:tcW w:w="2553" w:type="dxa"/>
            <w:gridSpan w:val="3"/>
            <w:vAlign w:val="center"/>
          </w:tcPr>
          <w:p>
            <w:pPr>
              <w:spacing w:line="320" w:lineRule="exact"/>
              <w:jc w:val="left"/>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1458" w:type="dxa"/>
            <w:vMerge w:val="continue"/>
            <w:vAlign w:val="center"/>
          </w:tcPr>
          <w:p>
            <w:pPr>
              <w:spacing w:line="320" w:lineRule="exact"/>
              <w:jc w:val="center"/>
              <w:rPr>
                <w:rFonts w:ascii="Times New Roman" w:hAnsi="Times New Roman" w:eastAsia="仿宋_GB2312"/>
                <w:kern w:val="0"/>
                <w:sz w:val="20"/>
                <w:szCs w:val="20"/>
              </w:rPr>
            </w:pPr>
          </w:p>
        </w:tc>
        <w:tc>
          <w:tcPr>
            <w:tcW w:w="1441" w:type="dxa"/>
            <w:vAlign w:val="center"/>
          </w:tcPr>
          <w:p>
            <w:pPr>
              <w:spacing w:line="32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登记代码</w:t>
            </w:r>
          </w:p>
        </w:tc>
        <w:tc>
          <w:tcPr>
            <w:tcW w:w="2490" w:type="dxa"/>
            <w:gridSpan w:val="3"/>
            <w:vAlign w:val="center"/>
          </w:tcPr>
          <w:p>
            <w:pPr>
              <w:spacing w:line="320" w:lineRule="exact"/>
              <w:jc w:val="left"/>
              <w:rPr>
                <w:rFonts w:ascii="Times New Roman" w:hAnsi="Times New Roman" w:eastAsia="仿宋_GB2312"/>
                <w:kern w:val="0"/>
                <w:sz w:val="20"/>
                <w:szCs w:val="20"/>
              </w:rPr>
            </w:pPr>
          </w:p>
        </w:tc>
        <w:tc>
          <w:tcPr>
            <w:tcW w:w="1384" w:type="dxa"/>
            <w:vAlign w:val="center"/>
          </w:tcPr>
          <w:p>
            <w:pPr>
              <w:spacing w:line="32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负责人</w:t>
            </w:r>
          </w:p>
        </w:tc>
        <w:tc>
          <w:tcPr>
            <w:tcW w:w="2553" w:type="dxa"/>
            <w:gridSpan w:val="3"/>
            <w:vAlign w:val="center"/>
          </w:tcPr>
          <w:p>
            <w:pPr>
              <w:spacing w:line="320" w:lineRule="exact"/>
              <w:jc w:val="left"/>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58" w:type="dxa"/>
            <w:vMerge w:val="continue"/>
            <w:vAlign w:val="center"/>
          </w:tcPr>
          <w:p>
            <w:pPr>
              <w:spacing w:line="320" w:lineRule="exact"/>
              <w:jc w:val="center"/>
              <w:rPr>
                <w:rFonts w:ascii="Times New Roman" w:hAnsi="Times New Roman" w:eastAsia="仿宋_GB2312"/>
                <w:kern w:val="0"/>
                <w:sz w:val="20"/>
                <w:szCs w:val="20"/>
              </w:rPr>
            </w:pPr>
          </w:p>
        </w:tc>
        <w:tc>
          <w:tcPr>
            <w:tcW w:w="1441" w:type="dxa"/>
            <w:vAlign w:val="center"/>
          </w:tcPr>
          <w:p>
            <w:pPr>
              <w:spacing w:line="32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地址</w:t>
            </w:r>
          </w:p>
        </w:tc>
        <w:tc>
          <w:tcPr>
            <w:tcW w:w="6427" w:type="dxa"/>
            <w:gridSpan w:val="7"/>
            <w:vAlign w:val="center"/>
          </w:tcPr>
          <w:p>
            <w:pPr>
              <w:spacing w:line="320" w:lineRule="exact"/>
              <w:jc w:val="left"/>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458" w:type="dxa"/>
            <w:vMerge w:val="restart"/>
            <w:vAlign w:val="center"/>
          </w:tcPr>
          <w:p>
            <w:pPr>
              <w:spacing w:line="720" w:lineRule="auto"/>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项目情况</w:t>
            </w:r>
          </w:p>
        </w:tc>
        <w:tc>
          <w:tcPr>
            <w:tcW w:w="1441" w:type="dxa"/>
            <w:vAlign w:val="center"/>
          </w:tcPr>
          <w:p>
            <w:pPr>
              <w:spacing w:line="32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拟建位置</w:t>
            </w:r>
          </w:p>
        </w:tc>
        <w:tc>
          <w:tcPr>
            <w:tcW w:w="6427" w:type="dxa"/>
            <w:gridSpan w:val="7"/>
            <w:vAlign w:val="center"/>
          </w:tcPr>
          <w:p>
            <w:pPr>
              <w:spacing w:line="320" w:lineRule="exact"/>
              <w:jc w:val="left"/>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58" w:type="dxa"/>
            <w:vMerge w:val="continue"/>
            <w:vAlign w:val="center"/>
          </w:tcPr>
          <w:p>
            <w:pPr>
              <w:spacing w:line="320" w:lineRule="exact"/>
              <w:jc w:val="center"/>
              <w:rPr>
                <w:rFonts w:ascii="Times New Roman" w:hAnsi="Times New Roman" w:eastAsia="仿宋_GB2312"/>
                <w:kern w:val="0"/>
                <w:sz w:val="20"/>
                <w:szCs w:val="20"/>
              </w:rPr>
            </w:pPr>
          </w:p>
        </w:tc>
        <w:tc>
          <w:tcPr>
            <w:tcW w:w="1441" w:type="dxa"/>
            <w:vMerge w:val="restart"/>
            <w:vAlign w:val="center"/>
          </w:tcPr>
          <w:p>
            <w:pPr>
              <w:spacing w:line="720" w:lineRule="auto"/>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四至</w:t>
            </w:r>
          </w:p>
        </w:tc>
        <w:tc>
          <w:tcPr>
            <w:tcW w:w="6427" w:type="dxa"/>
            <w:gridSpan w:val="7"/>
            <w:vAlign w:val="center"/>
          </w:tcPr>
          <w:p>
            <w:pPr>
              <w:spacing w:line="32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东至：</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458" w:type="dxa"/>
            <w:vMerge w:val="continue"/>
            <w:vAlign w:val="center"/>
          </w:tcPr>
          <w:p>
            <w:pPr>
              <w:spacing w:line="320" w:lineRule="exact"/>
              <w:jc w:val="center"/>
              <w:rPr>
                <w:rFonts w:ascii="Times New Roman" w:hAnsi="Times New Roman" w:eastAsia="仿宋_GB2312"/>
                <w:kern w:val="0"/>
                <w:sz w:val="20"/>
                <w:szCs w:val="20"/>
              </w:rPr>
            </w:pPr>
          </w:p>
        </w:tc>
        <w:tc>
          <w:tcPr>
            <w:tcW w:w="1441" w:type="dxa"/>
            <w:vMerge w:val="continue"/>
            <w:vAlign w:val="center"/>
          </w:tcPr>
          <w:p>
            <w:pPr>
              <w:spacing w:line="320" w:lineRule="exact"/>
              <w:jc w:val="center"/>
              <w:rPr>
                <w:rFonts w:ascii="Times New Roman" w:hAnsi="Times New Roman" w:eastAsia="仿宋_GB2312"/>
                <w:kern w:val="0"/>
                <w:sz w:val="20"/>
                <w:szCs w:val="20"/>
              </w:rPr>
            </w:pPr>
          </w:p>
        </w:tc>
        <w:tc>
          <w:tcPr>
            <w:tcW w:w="6427" w:type="dxa"/>
            <w:gridSpan w:val="7"/>
            <w:vAlign w:val="center"/>
          </w:tcPr>
          <w:p>
            <w:pPr>
              <w:spacing w:line="32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西至：</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1458" w:type="dxa"/>
            <w:vMerge w:val="continue"/>
            <w:vAlign w:val="center"/>
          </w:tcPr>
          <w:p>
            <w:pPr>
              <w:spacing w:line="320" w:lineRule="exact"/>
              <w:jc w:val="center"/>
              <w:rPr>
                <w:rFonts w:ascii="Times New Roman" w:hAnsi="Times New Roman" w:eastAsia="仿宋_GB2312"/>
                <w:kern w:val="0"/>
                <w:sz w:val="20"/>
                <w:szCs w:val="20"/>
              </w:rPr>
            </w:pPr>
          </w:p>
        </w:tc>
        <w:tc>
          <w:tcPr>
            <w:tcW w:w="1441" w:type="dxa"/>
            <w:vAlign w:val="center"/>
          </w:tcPr>
          <w:p>
            <w:pPr>
              <w:spacing w:line="720" w:lineRule="auto"/>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地类</w:t>
            </w:r>
          </w:p>
        </w:tc>
        <w:tc>
          <w:tcPr>
            <w:tcW w:w="6427" w:type="dxa"/>
            <w:gridSpan w:val="7"/>
            <w:vAlign w:val="center"/>
          </w:tcPr>
          <w:p>
            <w:pPr>
              <w:spacing w:line="32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1.</w:t>
            </w:r>
            <w:r>
              <w:rPr>
                <w:rFonts w:hint="eastAsia" w:ascii="Times New Roman" w:hAnsi="Times New Roman" w:eastAsia="仿宋_GB2312"/>
                <w:kern w:val="0"/>
                <w:sz w:val="20"/>
                <w:szCs w:val="20"/>
              </w:rPr>
              <w:t>建设用地</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w:t>
            </w:r>
          </w:p>
          <w:p>
            <w:pPr>
              <w:spacing w:line="32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2.</w:t>
            </w:r>
            <w:r>
              <w:rPr>
                <w:rFonts w:hint="eastAsia" w:ascii="Times New Roman" w:hAnsi="Times New Roman" w:eastAsia="仿宋_GB2312"/>
                <w:kern w:val="0"/>
                <w:sz w:val="20"/>
                <w:szCs w:val="20"/>
              </w:rPr>
              <w:t>未利用地</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w:t>
            </w:r>
          </w:p>
          <w:p>
            <w:pPr>
              <w:spacing w:line="320" w:lineRule="exact"/>
              <w:jc w:val="left"/>
              <w:rPr>
                <w:rFonts w:ascii="Times New Roman" w:hAnsi="Times New Roman" w:eastAsia="仿宋_GB2312"/>
                <w:kern w:val="0"/>
                <w:sz w:val="20"/>
                <w:szCs w:val="20"/>
              </w:rPr>
            </w:pPr>
            <w:r>
              <w:rPr>
                <w:rFonts w:ascii="Times New Roman" w:hAnsi="Times New Roman" w:eastAsia="仿宋_GB2312"/>
                <w:kern w:val="0"/>
                <w:sz w:val="20"/>
                <w:szCs w:val="20"/>
              </w:rPr>
              <w:t>3.</w:t>
            </w:r>
            <w:r>
              <w:rPr>
                <w:rFonts w:hint="eastAsia" w:ascii="Times New Roman" w:hAnsi="Times New Roman" w:eastAsia="仿宋_GB2312"/>
                <w:kern w:val="0"/>
                <w:sz w:val="20"/>
                <w:szCs w:val="20"/>
              </w:rPr>
              <w:t>农用地</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㎡（其中耕地</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、林地</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458" w:type="dxa"/>
            <w:vMerge w:val="continue"/>
            <w:vAlign w:val="center"/>
          </w:tcPr>
          <w:p>
            <w:pPr>
              <w:spacing w:line="320" w:lineRule="exact"/>
              <w:jc w:val="center"/>
              <w:rPr>
                <w:rFonts w:ascii="Times New Roman" w:hAnsi="Times New Roman" w:eastAsia="仿宋_GB2312"/>
                <w:kern w:val="0"/>
                <w:sz w:val="20"/>
                <w:szCs w:val="20"/>
              </w:rPr>
            </w:pPr>
          </w:p>
        </w:tc>
        <w:tc>
          <w:tcPr>
            <w:tcW w:w="7868" w:type="dxa"/>
            <w:gridSpan w:val="8"/>
            <w:vAlign w:val="center"/>
          </w:tcPr>
          <w:p>
            <w:pPr>
              <w:spacing w:line="320" w:lineRule="exact"/>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是否征求相邻权利人意见：</w:t>
            </w:r>
            <w:r>
              <w:rPr>
                <w:rFonts w:ascii="Times New Roman" w:hAnsi="Times New Roman" w:eastAsia="仿宋_GB2312"/>
                <w:kern w:val="0"/>
                <w:sz w:val="20"/>
                <w:szCs w:val="20"/>
              </w:rPr>
              <w:sym w:font="Wingdings 2" w:char="F0A3"/>
            </w:r>
            <w:r>
              <w:rPr>
                <w:rFonts w:ascii="Times New Roman" w:hAnsi="Times New Roman" w:eastAsia="仿宋_GB2312"/>
                <w:kern w:val="0"/>
                <w:sz w:val="20"/>
                <w:szCs w:val="20"/>
              </w:rPr>
              <w:t>1.</w:t>
            </w:r>
            <w:r>
              <w:rPr>
                <w:rFonts w:hint="eastAsia" w:ascii="Times New Roman" w:hAnsi="Times New Roman" w:eastAsia="仿宋_GB2312"/>
                <w:kern w:val="0"/>
                <w:sz w:val="20"/>
                <w:szCs w:val="20"/>
              </w:rPr>
              <w:t>是</w:t>
            </w:r>
            <w:r>
              <w:rPr>
                <w:rFonts w:ascii="Times New Roman" w:hAnsi="Times New Roman" w:eastAsia="仿宋_GB2312"/>
                <w:kern w:val="0"/>
                <w:sz w:val="20"/>
                <w:szCs w:val="20"/>
              </w:rPr>
              <w:t xml:space="preserve">        </w:t>
            </w:r>
            <w:r>
              <w:rPr>
                <w:rFonts w:ascii="Times New Roman" w:hAnsi="Times New Roman" w:eastAsia="仿宋_GB2312"/>
                <w:kern w:val="0"/>
                <w:sz w:val="20"/>
                <w:szCs w:val="20"/>
              </w:rPr>
              <w:sym w:font="Wingdings 2" w:char="F0A3"/>
            </w:r>
            <w:r>
              <w:rPr>
                <w:rFonts w:ascii="Times New Roman" w:hAnsi="Times New Roman" w:eastAsia="仿宋_GB2312"/>
                <w:kern w:val="0"/>
                <w:sz w:val="20"/>
                <w:szCs w:val="20"/>
              </w:rPr>
              <w:t xml:space="preserve"> 2.</w:t>
            </w:r>
            <w:r>
              <w:rPr>
                <w:rFonts w:hint="eastAsia" w:ascii="Times New Roman" w:hAnsi="Times New Roman" w:eastAsia="仿宋_GB2312"/>
                <w:kern w:val="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458" w:type="dxa"/>
            <w:vMerge w:val="continue"/>
            <w:vAlign w:val="center"/>
          </w:tcPr>
          <w:p>
            <w:pPr>
              <w:spacing w:line="320" w:lineRule="exact"/>
              <w:jc w:val="center"/>
              <w:rPr>
                <w:rFonts w:ascii="Times New Roman" w:hAnsi="Times New Roman" w:eastAsia="仿宋_GB2312"/>
                <w:kern w:val="0"/>
                <w:sz w:val="20"/>
                <w:szCs w:val="20"/>
              </w:rPr>
            </w:pPr>
          </w:p>
        </w:tc>
        <w:tc>
          <w:tcPr>
            <w:tcW w:w="1441" w:type="dxa"/>
            <w:vAlign w:val="center"/>
          </w:tcPr>
          <w:p>
            <w:pPr>
              <w:spacing w:line="32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腾退宅基地</w:t>
            </w:r>
          </w:p>
          <w:p>
            <w:pPr>
              <w:spacing w:line="32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面积</w:t>
            </w:r>
          </w:p>
        </w:tc>
        <w:tc>
          <w:tcPr>
            <w:tcW w:w="1320" w:type="dxa"/>
            <w:gridSpan w:val="2"/>
            <w:vAlign w:val="center"/>
          </w:tcPr>
          <w:p>
            <w:pPr>
              <w:spacing w:line="320" w:lineRule="exact"/>
              <w:jc w:val="right"/>
              <w:rPr>
                <w:rFonts w:ascii="Times New Roman" w:hAnsi="Times New Roman" w:eastAsia="仿宋_GB2312"/>
                <w:kern w:val="0"/>
                <w:sz w:val="20"/>
                <w:szCs w:val="20"/>
              </w:rPr>
            </w:pPr>
            <w:r>
              <w:rPr>
                <w:rFonts w:hint="eastAsia" w:ascii="Times New Roman" w:hAnsi="Times New Roman" w:eastAsia="仿宋_GB2312"/>
                <w:kern w:val="0"/>
                <w:sz w:val="20"/>
                <w:szCs w:val="20"/>
              </w:rPr>
              <w:t>㎡</w:t>
            </w:r>
          </w:p>
        </w:tc>
        <w:tc>
          <w:tcPr>
            <w:tcW w:w="1170" w:type="dxa"/>
            <w:vAlign w:val="center"/>
          </w:tcPr>
          <w:p>
            <w:pPr>
              <w:spacing w:line="32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腾退宅基地宗数</w:t>
            </w:r>
          </w:p>
        </w:tc>
        <w:tc>
          <w:tcPr>
            <w:tcW w:w="1384" w:type="dxa"/>
            <w:vAlign w:val="center"/>
          </w:tcPr>
          <w:p>
            <w:pPr>
              <w:spacing w:line="320" w:lineRule="exact"/>
              <w:jc w:val="right"/>
              <w:rPr>
                <w:rFonts w:ascii="Times New Roman" w:hAnsi="Times New Roman" w:eastAsia="仿宋_GB2312"/>
                <w:kern w:val="0"/>
                <w:sz w:val="20"/>
                <w:szCs w:val="20"/>
              </w:rPr>
            </w:pPr>
            <w:r>
              <w:rPr>
                <w:rFonts w:hint="eastAsia" w:ascii="Times New Roman" w:hAnsi="Times New Roman" w:eastAsia="仿宋_GB2312"/>
                <w:kern w:val="0"/>
                <w:sz w:val="20"/>
                <w:szCs w:val="20"/>
              </w:rPr>
              <w:t>宗</w:t>
            </w:r>
          </w:p>
        </w:tc>
        <w:tc>
          <w:tcPr>
            <w:tcW w:w="1151" w:type="dxa"/>
            <w:gridSpan w:val="2"/>
            <w:vAlign w:val="center"/>
          </w:tcPr>
          <w:p>
            <w:pPr>
              <w:spacing w:line="32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项目用地面积</w:t>
            </w:r>
          </w:p>
        </w:tc>
        <w:tc>
          <w:tcPr>
            <w:tcW w:w="1402" w:type="dxa"/>
            <w:vAlign w:val="center"/>
          </w:tcPr>
          <w:p>
            <w:pPr>
              <w:spacing w:line="320" w:lineRule="exact"/>
              <w:jc w:val="right"/>
              <w:rPr>
                <w:rFonts w:ascii="Times New Roman" w:hAnsi="Times New Roman" w:eastAsia="仿宋_GB2312"/>
                <w:kern w:val="0"/>
                <w:sz w:val="20"/>
                <w:szCs w:val="20"/>
              </w:rPr>
            </w:pPr>
            <w:r>
              <w:rPr>
                <w:rFonts w:hint="eastAsia" w:ascii="Times New Roman" w:hAnsi="Times New Roman" w:eastAsia="仿宋_GB2312"/>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458" w:type="dxa"/>
            <w:vMerge w:val="continue"/>
            <w:vAlign w:val="center"/>
          </w:tcPr>
          <w:p>
            <w:pPr>
              <w:spacing w:line="320" w:lineRule="exact"/>
              <w:jc w:val="center"/>
              <w:rPr>
                <w:rFonts w:ascii="Times New Roman" w:hAnsi="Times New Roman" w:eastAsia="仿宋_GB2312"/>
                <w:kern w:val="0"/>
                <w:sz w:val="20"/>
                <w:szCs w:val="20"/>
              </w:rPr>
            </w:pPr>
          </w:p>
        </w:tc>
        <w:tc>
          <w:tcPr>
            <w:tcW w:w="1441" w:type="dxa"/>
            <w:vAlign w:val="center"/>
          </w:tcPr>
          <w:p>
            <w:pPr>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建筑面积</w:t>
            </w:r>
          </w:p>
        </w:tc>
        <w:tc>
          <w:tcPr>
            <w:tcW w:w="1320" w:type="dxa"/>
            <w:gridSpan w:val="2"/>
            <w:vAlign w:val="center"/>
          </w:tcPr>
          <w:p>
            <w:pPr>
              <w:jc w:val="right"/>
              <w:rPr>
                <w:rFonts w:ascii="Times New Roman" w:hAnsi="Times New Roman" w:eastAsia="仿宋_GB2312"/>
                <w:kern w:val="0"/>
                <w:sz w:val="20"/>
                <w:szCs w:val="20"/>
              </w:rPr>
            </w:pPr>
            <w:r>
              <w:rPr>
                <w:rFonts w:hint="eastAsia" w:ascii="Times New Roman" w:hAnsi="Times New Roman" w:eastAsia="仿宋_GB2312"/>
                <w:kern w:val="0"/>
                <w:sz w:val="20"/>
                <w:szCs w:val="20"/>
              </w:rPr>
              <w:t>㎡</w:t>
            </w:r>
          </w:p>
        </w:tc>
        <w:tc>
          <w:tcPr>
            <w:tcW w:w="1170" w:type="dxa"/>
            <w:vAlign w:val="center"/>
          </w:tcPr>
          <w:p>
            <w:pPr>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容积率</w:t>
            </w:r>
          </w:p>
        </w:tc>
        <w:tc>
          <w:tcPr>
            <w:tcW w:w="1384" w:type="dxa"/>
            <w:vAlign w:val="center"/>
          </w:tcPr>
          <w:p>
            <w:pPr>
              <w:jc w:val="center"/>
              <w:rPr>
                <w:rFonts w:ascii="Times New Roman" w:hAnsi="Times New Roman" w:eastAsia="仿宋_GB2312"/>
                <w:kern w:val="0"/>
                <w:sz w:val="20"/>
                <w:szCs w:val="20"/>
              </w:rPr>
            </w:pPr>
          </w:p>
        </w:tc>
        <w:tc>
          <w:tcPr>
            <w:tcW w:w="1151" w:type="dxa"/>
            <w:gridSpan w:val="2"/>
            <w:vAlign w:val="center"/>
          </w:tcPr>
          <w:p>
            <w:pPr>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建筑占地面积</w:t>
            </w:r>
          </w:p>
        </w:tc>
        <w:tc>
          <w:tcPr>
            <w:tcW w:w="1402" w:type="dxa"/>
            <w:vAlign w:val="center"/>
          </w:tcPr>
          <w:p>
            <w:pPr>
              <w:jc w:val="right"/>
              <w:rPr>
                <w:rFonts w:ascii="Times New Roman" w:hAnsi="Times New Roman" w:eastAsia="仿宋_GB2312"/>
                <w:kern w:val="0"/>
                <w:sz w:val="20"/>
                <w:szCs w:val="20"/>
              </w:rPr>
            </w:pPr>
            <w:r>
              <w:rPr>
                <w:rFonts w:hint="eastAsia" w:ascii="Times New Roman" w:hAnsi="Times New Roman" w:eastAsia="仿宋_GB2312"/>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458" w:type="dxa"/>
            <w:vMerge w:val="continue"/>
            <w:vAlign w:val="center"/>
          </w:tcPr>
          <w:p>
            <w:pPr>
              <w:spacing w:line="320" w:lineRule="exact"/>
              <w:jc w:val="center"/>
              <w:rPr>
                <w:rFonts w:ascii="Times New Roman" w:hAnsi="Times New Roman" w:eastAsia="仿宋_GB2312"/>
                <w:kern w:val="0"/>
                <w:sz w:val="20"/>
                <w:szCs w:val="20"/>
              </w:rPr>
            </w:pPr>
          </w:p>
        </w:tc>
        <w:tc>
          <w:tcPr>
            <w:tcW w:w="1441" w:type="dxa"/>
            <w:vAlign w:val="center"/>
          </w:tcPr>
          <w:p>
            <w:pPr>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建筑总幢数</w:t>
            </w:r>
          </w:p>
        </w:tc>
        <w:tc>
          <w:tcPr>
            <w:tcW w:w="1320" w:type="dxa"/>
            <w:gridSpan w:val="2"/>
            <w:vAlign w:val="center"/>
          </w:tcPr>
          <w:p>
            <w:pPr>
              <w:jc w:val="right"/>
              <w:rPr>
                <w:rFonts w:ascii="Times New Roman" w:hAnsi="Times New Roman" w:eastAsia="仿宋_GB2312"/>
                <w:kern w:val="0"/>
                <w:sz w:val="20"/>
                <w:szCs w:val="20"/>
              </w:rPr>
            </w:pPr>
            <w:r>
              <w:rPr>
                <w:rFonts w:hint="eastAsia" w:ascii="Times New Roman" w:hAnsi="Times New Roman" w:eastAsia="仿宋_GB2312"/>
                <w:kern w:val="0"/>
                <w:sz w:val="20"/>
                <w:szCs w:val="20"/>
              </w:rPr>
              <w:t>幢</w:t>
            </w:r>
          </w:p>
        </w:tc>
        <w:tc>
          <w:tcPr>
            <w:tcW w:w="1170" w:type="dxa"/>
            <w:vAlign w:val="center"/>
          </w:tcPr>
          <w:p>
            <w:pPr>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管理用房面积</w:t>
            </w:r>
          </w:p>
        </w:tc>
        <w:tc>
          <w:tcPr>
            <w:tcW w:w="1384" w:type="dxa"/>
            <w:vAlign w:val="center"/>
          </w:tcPr>
          <w:p>
            <w:pPr>
              <w:jc w:val="right"/>
              <w:rPr>
                <w:rFonts w:ascii="Times New Roman" w:hAnsi="Times New Roman" w:eastAsia="仿宋_GB2312"/>
                <w:kern w:val="0"/>
                <w:sz w:val="20"/>
                <w:szCs w:val="20"/>
              </w:rPr>
            </w:pPr>
            <w:r>
              <w:rPr>
                <w:rFonts w:hint="eastAsia" w:ascii="Times New Roman" w:hAnsi="Times New Roman" w:eastAsia="仿宋_GB2312"/>
                <w:kern w:val="0"/>
                <w:sz w:val="20"/>
                <w:szCs w:val="20"/>
              </w:rPr>
              <w:t>㎡</w:t>
            </w:r>
          </w:p>
        </w:tc>
        <w:tc>
          <w:tcPr>
            <w:tcW w:w="1151" w:type="dxa"/>
            <w:gridSpan w:val="2"/>
            <w:vAlign w:val="center"/>
          </w:tcPr>
          <w:p>
            <w:pPr>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房屋套数</w:t>
            </w:r>
          </w:p>
        </w:tc>
        <w:tc>
          <w:tcPr>
            <w:tcW w:w="1402" w:type="dxa"/>
            <w:vAlign w:val="center"/>
          </w:tcPr>
          <w:p>
            <w:pPr>
              <w:jc w:val="right"/>
              <w:rPr>
                <w:rFonts w:ascii="Times New Roman" w:hAnsi="Times New Roman" w:eastAsia="仿宋_GB2312"/>
                <w:kern w:val="0"/>
                <w:sz w:val="20"/>
                <w:szCs w:val="20"/>
              </w:rPr>
            </w:pPr>
            <w:r>
              <w:rPr>
                <w:rFonts w:hint="eastAsia" w:ascii="Times New Roman" w:hAnsi="Times New Roman" w:eastAsia="仿宋_GB2312"/>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458" w:type="dxa"/>
            <w:vMerge w:val="continue"/>
            <w:vAlign w:val="center"/>
          </w:tcPr>
          <w:p>
            <w:pPr>
              <w:spacing w:line="320" w:lineRule="exact"/>
              <w:jc w:val="center"/>
              <w:rPr>
                <w:rFonts w:ascii="Times New Roman" w:hAnsi="Times New Roman" w:eastAsia="仿宋_GB2312"/>
                <w:kern w:val="0"/>
                <w:sz w:val="20"/>
                <w:szCs w:val="20"/>
              </w:rPr>
            </w:pPr>
          </w:p>
        </w:tc>
        <w:tc>
          <w:tcPr>
            <w:tcW w:w="2326" w:type="dxa"/>
            <w:gridSpan w:val="2"/>
            <w:vAlign w:val="center"/>
          </w:tcPr>
          <w:p>
            <w:pPr>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符合申请条件户数</w:t>
            </w:r>
          </w:p>
          <w:p>
            <w:pPr>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（具体成员名单附后）</w:t>
            </w:r>
          </w:p>
        </w:tc>
        <w:tc>
          <w:tcPr>
            <w:tcW w:w="1605" w:type="dxa"/>
            <w:gridSpan w:val="2"/>
            <w:vAlign w:val="center"/>
          </w:tcPr>
          <w:p>
            <w:pPr>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户</w:t>
            </w:r>
          </w:p>
        </w:tc>
        <w:tc>
          <w:tcPr>
            <w:tcW w:w="1968" w:type="dxa"/>
            <w:gridSpan w:val="2"/>
            <w:vAlign w:val="center"/>
          </w:tcPr>
          <w:p>
            <w:pPr>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预留套数</w:t>
            </w:r>
          </w:p>
        </w:tc>
        <w:tc>
          <w:tcPr>
            <w:tcW w:w="1969" w:type="dxa"/>
            <w:gridSpan w:val="2"/>
            <w:vAlign w:val="center"/>
          </w:tcPr>
          <w:p>
            <w:pPr>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2" w:hRule="atLeast"/>
        </w:trPr>
        <w:tc>
          <w:tcPr>
            <w:tcW w:w="1458" w:type="dxa"/>
            <w:vAlign w:val="center"/>
          </w:tcPr>
          <w:p>
            <w:pPr>
              <w:spacing w:line="32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村民委员会或村集体经济组织意见</w:t>
            </w:r>
          </w:p>
        </w:tc>
        <w:tc>
          <w:tcPr>
            <w:tcW w:w="7868" w:type="dxa"/>
            <w:gridSpan w:val="8"/>
            <w:vAlign w:val="center"/>
          </w:tcPr>
          <w:p>
            <w:pPr>
              <w:rPr>
                <w:rFonts w:ascii="Times New Roman" w:hAnsi="Times New Roman" w:eastAsia="仿宋_GB2312"/>
                <w:kern w:val="0"/>
                <w:sz w:val="20"/>
                <w:szCs w:val="20"/>
              </w:rPr>
            </w:pPr>
          </w:p>
          <w:p>
            <w:pPr>
              <w:pStyle w:val="9"/>
              <w:ind w:left="420" w:firstLine="400"/>
              <w:rPr>
                <w:rFonts w:ascii="Times New Roman" w:hAnsi="Times New Roman" w:eastAsia="仿宋_GB2312"/>
                <w:kern w:val="0"/>
                <w:sz w:val="20"/>
              </w:rPr>
            </w:pPr>
          </w:p>
          <w:p>
            <w:pPr>
              <w:pStyle w:val="3"/>
              <w:spacing w:after="0"/>
              <w:rPr>
                <w:rFonts w:ascii="Times New Roman" w:hAnsi="Times New Roman"/>
                <w:kern w:val="0"/>
                <w:sz w:val="20"/>
                <w:szCs w:val="20"/>
              </w:rPr>
            </w:pPr>
          </w:p>
          <w:p>
            <w:pPr>
              <w:pStyle w:val="3"/>
              <w:spacing w:after="0"/>
              <w:rPr>
                <w:rFonts w:ascii="Times New Roman" w:hAnsi="Times New Roman"/>
                <w:kern w:val="0"/>
                <w:sz w:val="20"/>
                <w:szCs w:val="20"/>
              </w:rPr>
            </w:pPr>
          </w:p>
          <w:p>
            <w:pPr>
              <w:pStyle w:val="3"/>
              <w:spacing w:after="0"/>
              <w:rPr>
                <w:rFonts w:ascii="Times New Roman" w:hAnsi="Times New Roman"/>
                <w:kern w:val="0"/>
                <w:sz w:val="20"/>
                <w:szCs w:val="20"/>
              </w:rPr>
            </w:pPr>
          </w:p>
          <w:p>
            <w:pPr>
              <w:pStyle w:val="3"/>
              <w:spacing w:after="0"/>
              <w:rPr>
                <w:rFonts w:ascii="Times New Roman" w:hAnsi="Times New Roman"/>
                <w:kern w:val="0"/>
                <w:sz w:val="20"/>
                <w:szCs w:val="20"/>
              </w:rPr>
            </w:pPr>
          </w:p>
          <w:p>
            <w:pPr>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（盖章）</w:t>
            </w:r>
            <w:r>
              <w:rPr>
                <w:rFonts w:ascii="Times New Roman" w:hAnsi="Times New Roman" w:eastAsia="仿宋_GB2312"/>
                <w:kern w:val="0"/>
                <w:sz w:val="20"/>
                <w:szCs w:val="20"/>
              </w:rPr>
              <w:t xml:space="preserve">                                      </w:t>
            </w:r>
          </w:p>
          <w:p>
            <w:pPr>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负责人：</w:t>
            </w:r>
          </w:p>
          <w:p>
            <w:pPr>
              <w:jc w:val="left"/>
              <w:rPr>
                <w:rFonts w:ascii="Times New Roman" w:hAnsi="Times New Roman" w:eastAsia="仿宋_GB2312"/>
                <w:kern w:val="0"/>
                <w:sz w:val="20"/>
                <w:szCs w:val="20"/>
              </w:rPr>
            </w:pP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年</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月</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日</w:t>
            </w:r>
          </w:p>
        </w:tc>
      </w:tr>
    </w:tbl>
    <w:tbl>
      <w:tblPr>
        <w:tblStyle w:val="10"/>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jc w:val="center"/>
        </w:trPr>
        <w:tc>
          <w:tcPr>
            <w:tcW w:w="1399" w:type="dxa"/>
            <w:vAlign w:val="center"/>
          </w:tcPr>
          <w:p>
            <w:pPr>
              <w:spacing w:line="32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乡镇自然资源部门意见</w:t>
            </w:r>
          </w:p>
        </w:tc>
        <w:tc>
          <w:tcPr>
            <w:tcW w:w="7868" w:type="dxa"/>
            <w:vAlign w:val="center"/>
          </w:tcPr>
          <w:p>
            <w:pPr>
              <w:jc w:val="left"/>
              <w:rPr>
                <w:rFonts w:ascii="Times New Roman" w:hAnsi="Times New Roman" w:eastAsia="仿宋_GB2312"/>
                <w:kern w:val="0"/>
                <w:sz w:val="20"/>
                <w:szCs w:val="20"/>
              </w:rPr>
            </w:pPr>
          </w:p>
          <w:p>
            <w:pPr>
              <w:jc w:val="left"/>
              <w:rPr>
                <w:rFonts w:ascii="Times New Roman" w:hAnsi="Times New Roman" w:eastAsia="仿宋_GB2312"/>
                <w:kern w:val="0"/>
                <w:sz w:val="20"/>
                <w:szCs w:val="20"/>
              </w:rPr>
            </w:pPr>
          </w:p>
          <w:p>
            <w:pPr>
              <w:jc w:val="left"/>
              <w:rPr>
                <w:rFonts w:ascii="Times New Roman" w:hAnsi="Times New Roman" w:eastAsia="仿宋_GB2312"/>
                <w:kern w:val="0"/>
                <w:sz w:val="20"/>
                <w:szCs w:val="20"/>
              </w:rPr>
            </w:pPr>
          </w:p>
          <w:p>
            <w:pPr>
              <w:jc w:val="left"/>
              <w:rPr>
                <w:rFonts w:ascii="Times New Roman" w:hAnsi="Times New Roman" w:eastAsia="仿宋_GB2312"/>
                <w:kern w:val="0"/>
                <w:sz w:val="20"/>
                <w:szCs w:val="20"/>
              </w:rPr>
            </w:pPr>
          </w:p>
          <w:p>
            <w:pPr>
              <w:jc w:val="left"/>
              <w:rPr>
                <w:rFonts w:ascii="Times New Roman" w:hAnsi="Times New Roman" w:eastAsia="仿宋_GB2312"/>
                <w:kern w:val="0"/>
                <w:sz w:val="20"/>
                <w:szCs w:val="20"/>
              </w:rPr>
            </w:pPr>
          </w:p>
          <w:p>
            <w:pPr>
              <w:jc w:val="left"/>
              <w:rPr>
                <w:rFonts w:ascii="Times New Roman" w:hAnsi="Times New Roman" w:eastAsia="仿宋_GB2312"/>
                <w:kern w:val="0"/>
                <w:sz w:val="20"/>
                <w:szCs w:val="20"/>
              </w:rPr>
            </w:pPr>
          </w:p>
          <w:p>
            <w:pPr>
              <w:jc w:val="left"/>
              <w:rPr>
                <w:rFonts w:ascii="Times New Roman" w:hAnsi="Times New Roman" w:eastAsia="仿宋_GB2312"/>
                <w:kern w:val="0"/>
                <w:sz w:val="20"/>
                <w:szCs w:val="20"/>
              </w:rPr>
            </w:pP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（盖章）</w:t>
            </w:r>
          </w:p>
          <w:p>
            <w:pPr>
              <w:ind w:firstLine="3200" w:firstLineChars="1600"/>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审核人：</w:t>
            </w:r>
            <w:r>
              <w:rPr>
                <w:rFonts w:ascii="Times New Roman" w:hAnsi="Times New Roman" w:eastAsia="仿宋_GB2312"/>
                <w:kern w:val="0"/>
                <w:sz w:val="20"/>
                <w:szCs w:val="20"/>
              </w:rPr>
              <w:t xml:space="preserve">  </w:t>
            </w:r>
          </w:p>
          <w:p>
            <w:pPr>
              <w:wordWrap w:val="0"/>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年</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月</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7" w:hRule="atLeast"/>
          <w:jc w:val="center"/>
        </w:trPr>
        <w:tc>
          <w:tcPr>
            <w:tcW w:w="1399" w:type="dxa"/>
            <w:vAlign w:val="center"/>
          </w:tcPr>
          <w:p>
            <w:pPr>
              <w:spacing w:line="32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乡镇住建部门意见</w:t>
            </w:r>
          </w:p>
        </w:tc>
        <w:tc>
          <w:tcPr>
            <w:tcW w:w="7868" w:type="dxa"/>
            <w:vAlign w:val="center"/>
          </w:tcPr>
          <w:p>
            <w:pPr>
              <w:ind w:firstLine="6200" w:firstLineChars="3100"/>
              <w:jc w:val="left"/>
              <w:rPr>
                <w:rFonts w:ascii="Times New Roman" w:hAnsi="Times New Roman" w:eastAsia="仿宋_GB2312"/>
                <w:kern w:val="0"/>
                <w:sz w:val="20"/>
                <w:szCs w:val="20"/>
              </w:rPr>
            </w:pPr>
          </w:p>
          <w:p>
            <w:pPr>
              <w:ind w:firstLine="6200" w:firstLineChars="3100"/>
              <w:jc w:val="left"/>
              <w:rPr>
                <w:rFonts w:ascii="Times New Roman" w:hAnsi="Times New Roman" w:eastAsia="仿宋_GB2312"/>
                <w:kern w:val="0"/>
                <w:sz w:val="20"/>
                <w:szCs w:val="20"/>
              </w:rPr>
            </w:pPr>
          </w:p>
          <w:p>
            <w:pPr>
              <w:ind w:firstLine="6200" w:firstLineChars="3100"/>
              <w:jc w:val="left"/>
              <w:rPr>
                <w:rFonts w:ascii="Times New Roman" w:hAnsi="Times New Roman" w:eastAsia="仿宋_GB2312"/>
                <w:kern w:val="0"/>
                <w:sz w:val="20"/>
                <w:szCs w:val="20"/>
              </w:rPr>
            </w:pPr>
          </w:p>
          <w:p>
            <w:pPr>
              <w:ind w:firstLine="6200" w:firstLineChars="3100"/>
              <w:jc w:val="left"/>
              <w:rPr>
                <w:rFonts w:ascii="Times New Roman" w:hAnsi="Times New Roman" w:eastAsia="仿宋_GB2312"/>
                <w:kern w:val="0"/>
                <w:sz w:val="20"/>
                <w:szCs w:val="20"/>
              </w:rPr>
            </w:pPr>
          </w:p>
          <w:p>
            <w:pPr>
              <w:ind w:firstLine="6200" w:firstLineChars="3100"/>
              <w:jc w:val="left"/>
              <w:rPr>
                <w:rFonts w:ascii="Times New Roman" w:hAnsi="Times New Roman" w:eastAsia="仿宋_GB2312"/>
                <w:kern w:val="0"/>
                <w:sz w:val="20"/>
                <w:szCs w:val="20"/>
              </w:rPr>
            </w:pPr>
          </w:p>
          <w:p>
            <w:pPr>
              <w:spacing w:line="240" w:lineRule="exact"/>
              <w:ind w:firstLine="6200" w:firstLineChars="3100"/>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（盖章）</w:t>
            </w:r>
          </w:p>
          <w:p>
            <w:pPr>
              <w:spacing w:line="240" w:lineRule="exact"/>
              <w:ind w:firstLine="3200" w:firstLineChars="1600"/>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审核人：</w:t>
            </w:r>
            <w:r>
              <w:rPr>
                <w:rFonts w:ascii="Times New Roman" w:hAnsi="Times New Roman" w:eastAsia="仿宋_GB2312"/>
                <w:kern w:val="0"/>
                <w:sz w:val="20"/>
                <w:szCs w:val="20"/>
              </w:rPr>
              <w:t xml:space="preserve">      </w:t>
            </w:r>
          </w:p>
          <w:p>
            <w:pPr>
              <w:spacing w:line="240" w:lineRule="exact"/>
              <w:ind w:firstLine="3200" w:firstLineChars="1600"/>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年</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月</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7" w:hRule="atLeast"/>
          <w:jc w:val="center"/>
        </w:trPr>
        <w:tc>
          <w:tcPr>
            <w:tcW w:w="1399" w:type="dxa"/>
            <w:vAlign w:val="center"/>
          </w:tcPr>
          <w:p>
            <w:pPr>
              <w:spacing w:line="32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乡镇农业农村部门审查意见</w:t>
            </w:r>
          </w:p>
        </w:tc>
        <w:tc>
          <w:tcPr>
            <w:tcW w:w="7868" w:type="dxa"/>
            <w:vAlign w:val="center"/>
          </w:tcPr>
          <w:p>
            <w:pPr>
              <w:jc w:val="left"/>
              <w:rPr>
                <w:rFonts w:ascii="Times New Roman" w:hAnsi="Times New Roman" w:eastAsia="仿宋_GB2312"/>
                <w:kern w:val="0"/>
                <w:sz w:val="20"/>
                <w:szCs w:val="20"/>
              </w:rPr>
            </w:pPr>
          </w:p>
          <w:p>
            <w:pPr>
              <w:jc w:val="left"/>
              <w:rPr>
                <w:rFonts w:ascii="Times New Roman" w:hAnsi="Times New Roman" w:eastAsia="仿宋_GB2312"/>
                <w:kern w:val="0"/>
                <w:sz w:val="20"/>
                <w:szCs w:val="20"/>
              </w:rPr>
            </w:pPr>
          </w:p>
          <w:p>
            <w:pPr>
              <w:jc w:val="left"/>
              <w:rPr>
                <w:rFonts w:ascii="Times New Roman" w:hAnsi="Times New Roman" w:eastAsia="仿宋_GB2312"/>
                <w:kern w:val="0"/>
                <w:sz w:val="20"/>
                <w:szCs w:val="20"/>
              </w:rPr>
            </w:pPr>
          </w:p>
          <w:p>
            <w:pPr>
              <w:jc w:val="left"/>
              <w:rPr>
                <w:rFonts w:ascii="Times New Roman" w:hAnsi="Times New Roman" w:eastAsia="仿宋_GB2312"/>
                <w:kern w:val="0"/>
                <w:sz w:val="20"/>
                <w:szCs w:val="20"/>
              </w:rPr>
            </w:pPr>
          </w:p>
          <w:p>
            <w:pPr>
              <w:jc w:val="left"/>
              <w:rPr>
                <w:rFonts w:ascii="Times New Roman" w:hAnsi="Times New Roman" w:eastAsia="仿宋_GB2312"/>
                <w:kern w:val="0"/>
                <w:sz w:val="20"/>
                <w:szCs w:val="20"/>
              </w:rPr>
            </w:pPr>
          </w:p>
          <w:p>
            <w:pPr>
              <w:jc w:val="right"/>
              <w:rPr>
                <w:rFonts w:ascii="Times New Roman" w:hAnsi="Times New Roman" w:eastAsia="仿宋_GB2312"/>
                <w:kern w:val="0"/>
                <w:sz w:val="20"/>
                <w:szCs w:val="20"/>
              </w:rPr>
            </w:pPr>
            <w:r>
              <w:rPr>
                <w:rFonts w:hint="eastAsia" w:ascii="Times New Roman" w:hAnsi="Times New Roman" w:eastAsia="仿宋_GB2312"/>
                <w:kern w:val="0"/>
                <w:sz w:val="20"/>
                <w:szCs w:val="20"/>
              </w:rPr>
              <w:t>（盖章）</w:t>
            </w:r>
          </w:p>
          <w:p>
            <w:pPr>
              <w:ind w:firstLine="3200" w:firstLineChars="1600"/>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审核人：</w:t>
            </w:r>
            <w:r>
              <w:rPr>
                <w:rFonts w:ascii="Times New Roman" w:hAnsi="Times New Roman" w:eastAsia="仿宋_GB2312"/>
                <w:kern w:val="0"/>
                <w:sz w:val="20"/>
                <w:szCs w:val="20"/>
              </w:rPr>
              <w:t xml:space="preserve"> </w:t>
            </w:r>
          </w:p>
          <w:p>
            <w:pPr>
              <w:ind w:firstLine="3200" w:firstLineChars="1600"/>
              <w:jc w:val="center"/>
              <w:rPr>
                <w:rFonts w:ascii="Times New Roman" w:hAnsi="Times New Roman" w:eastAsia="仿宋_GB2312"/>
                <w:kern w:val="0"/>
                <w:sz w:val="20"/>
                <w:szCs w:val="20"/>
              </w:rPr>
            </w:pP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年</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月</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日</w:t>
            </w:r>
            <w:r>
              <w:rPr>
                <w:rFonts w:ascii="Times New Roman" w:hAnsi="Times New Roman" w:eastAsia="仿宋_GB2312"/>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1399" w:type="dxa"/>
            <w:vAlign w:val="center"/>
          </w:tcPr>
          <w:p>
            <w:pPr>
              <w:spacing w:line="32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林地、农转用审批情况说明</w:t>
            </w:r>
          </w:p>
        </w:tc>
        <w:tc>
          <w:tcPr>
            <w:tcW w:w="7868" w:type="dxa"/>
            <w:vAlign w:val="center"/>
          </w:tcPr>
          <w:p>
            <w:pPr>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（涉及林地、农用地审批的，填写审批机关和文号）</w:t>
            </w:r>
          </w:p>
          <w:p>
            <w:pPr>
              <w:jc w:val="left"/>
              <w:rPr>
                <w:rFonts w:ascii="Times New Roman" w:hAnsi="Times New Roman" w:eastAsia="仿宋_GB2312"/>
                <w:kern w:val="0"/>
                <w:sz w:val="20"/>
                <w:szCs w:val="20"/>
              </w:rPr>
            </w:pPr>
          </w:p>
          <w:p>
            <w:pPr>
              <w:jc w:val="left"/>
              <w:rPr>
                <w:rFonts w:ascii="Times New Roman" w:hAnsi="Times New Roman" w:eastAsia="仿宋_GB2312"/>
                <w:kern w:val="0"/>
                <w:sz w:val="20"/>
                <w:szCs w:val="20"/>
              </w:rPr>
            </w:pPr>
          </w:p>
          <w:p>
            <w:pPr>
              <w:jc w:val="left"/>
              <w:rPr>
                <w:rFonts w:ascii="Times New Roman" w:hAnsi="Times New Roman" w:eastAsia="仿宋_GB2312"/>
                <w:kern w:val="0"/>
                <w:sz w:val="20"/>
                <w:szCs w:val="20"/>
              </w:rPr>
            </w:pPr>
          </w:p>
          <w:p>
            <w:pPr>
              <w:jc w:val="left"/>
              <w:rPr>
                <w:rFonts w:ascii="Times New Roman"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0" w:hRule="atLeast"/>
          <w:jc w:val="center"/>
        </w:trPr>
        <w:tc>
          <w:tcPr>
            <w:tcW w:w="1399" w:type="dxa"/>
            <w:vAlign w:val="center"/>
          </w:tcPr>
          <w:p>
            <w:pPr>
              <w:spacing w:line="320" w:lineRule="exact"/>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乡镇人民政府审批意见</w:t>
            </w:r>
          </w:p>
        </w:tc>
        <w:tc>
          <w:tcPr>
            <w:tcW w:w="7868" w:type="dxa"/>
            <w:vAlign w:val="center"/>
          </w:tcPr>
          <w:p>
            <w:pPr>
              <w:jc w:val="left"/>
              <w:rPr>
                <w:rFonts w:ascii="Times New Roman" w:hAnsi="Times New Roman" w:eastAsia="仿宋_GB2312"/>
                <w:kern w:val="0"/>
                <w:sz w:val="20"/>
                <w:szCs w:val="20"/>
              </w:rPr>
            </w:pPr>
          </w:p>
          <w:p>
            <w:pPr>
              <w:pStyle w:val="9"/>
              <w:ind w:left="420" w:firstLine="400"/>
              <w:rPr>
                <w:rFonts w:ascii="Times New Roman" w:hAnsi="Times New Roman" w:eastAsia="仿宋_GB2312"/>
                <w:kern w:val="0"/>
                <w:sz w:val="20"/>
              </w:rPr>
            </w:pPr>
          </w:p>
          <w:p>
            <w:pPr>
              <w:pStyle w:val="3"/>
              <w:rPr>
                <w:rFonts w:ascii="Times New Roman" w:hAnsi="Times New Roman"/>
                <w:kern w:val="0"/>
                <w:sz w:val="20"/>
                <w:szCs w:val="20"/>
              </w:rPr>
            </w:pPr>
          </w:p>
          <w:p>
            <w:pPr>
              <w:jc w:val="left"/>
              <w:rPr>
                <w:rFonts w:ascii="Times New Roman" w:hAnsi="Times New Roman" w:eastAsia="仿宋_GB2312"/>
                <w:kern w:val="0"/>
                <w:sz w:val="20"/>
                <w:szCs w:val="20"/>
              </w:rPr>
            </w:pPr>
          </w:p>
          <w:p>
            <w:pPr>
              <w:jc w:val="left"/>
              <w:rPr>
                <w:rFonts w:ascii="Times New Roman" w:hAnsi="Times New Roman" w:eastAsia="仿宋_GB2312"/>
                <w:kern w:val="0"/>
                <w:sz w:val="20"/>
                <w:szCs w:val="20"/>
              </w:rPr>
            </w:pPr>
          </w:p>
          <w:p>
            <w:pPr>
              <w:jc w:val="left"/>
              <w:rPr>
                <w:rFonts w:ascii="Times New Roman" w:hAnsi="Times New Roman" w:eastAsia="仿宋_GB2312"/>
                <w:kern w:val="0"/>
                <w:sz w:val="20"/>
                <w:szCs w:val="20"/>
              </w:rPr>
            </w:pPr>
          </w:p>
          <w:p>
            <w:pPr>
              <w:ind w:firstLine="6200" w:firstLineChars="3100"/>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（盖章）</w:t>
            </w:r>
          </w:p>
          <w:p>
            <w:pPr>
              <w:ind w:firstLine="420"/>
              <w:jc w:val="left"/>
              <w:rPr>
                <w:rFonts w:ascii="Times New Roman" w:hAnsi="Times New Roman" w:eastAsia="仿宋_GB2312"/>
                <w:kern w:val="0"/>
                <w:sz w:val="20"/>
                <w:szCs w:val="20"/>
              </w:rPr>
            </w:pPr>
          </w:p>
          <w:p>
            <w:pPr>
              <w:jc w:val="left"/>
              <w:rPr>
                <w:rFonts w:ascii="Times New Roman" w:hAnsi="Times New Roman" w:eastAsia="仿宋_GB2312"/>
                <w:kern w:val="0"/>
                <w:sz w:val="20"/>
                <w:szCs w:val="20"/>
              </w:rPr>
            </w:pPr>
            <w:r>
              <w:rPr>
                <w:rFonts w:hint="eastAsia" w:ascii="Times New Roman" w:hAnsi="Times New Roman" w:eastAsia="仿宋_GB2312"/>
                <w:kern w:val="0"/>
                <w:sz w:val="20"/>
                <w:szCs w:val="20"/>
              </w:rPr>
              <w:t>分管领导：</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主要领导：</w:t>
            </w:r>
            <w:r>
              <w:rPr>
                <w:rFonts w:ascii="Times New Roman" w:hAnsi="Times New Roman" w:eastAsia="仿宋_GB2312"/>
                <w:kern w:val="0"/>
                <w:sz w:val="20"/>
                <w:szCs w:val="20"/>
              </w:rPr>
              <w:t xml:space="preserve"> </w:t>
            </w:r>
          </w:p>
          <w:p>
            <w:pPr>
              <w:jc w:val="right"/>
              <w:rPr>
                <w:rFonts w:ascii="Times New Roman" w:hAnsi="Times New Roman" w:eastAsia="仿宋_GB2312"/>
                <w:kern w:val="0"/>
                <w:sz w:val="20"/>
                <w:szCs w:val="20"/>
              </w:rPr>
            </w:pP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年</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月</w:t>
            </w:r>
            <w:r>
              <w:rPr>
                <w:rFonts w:ascii="Times New Roman" w:hAnsi="Times New Roman" w:eastAsia="仿宋_GB2312"/>
                <w:kern w:val="0"/>
                <w:sz w:val="20"/>
                <w:szCs w:val="20"/>
              </w:rPr>
              <w:t xml:space="preserve">   </w:t>
            </w:r>
            <w:r>
              <w:rPr>
                <w:rFonts w:hint="eastAsia" w:ascii="Times New Roman" w:hAnsi="Times New Roman" w:eastAsia="仿宋_GB2312"/>
                <w:kern w:val="0"/>
                <w:sz w:val="20"/>
                <w:szCs w:val="20"/>
              </w:rPr>
              <w:t>日</w:t>
            </w:r>
            <w:r>
              <w:rPr>
                <w:rFonts w:ascii="Times New Roman" w:hAnsi="Times New Roman" w:eastAsia="仿宋_GB2312"/>
                <w:kern w:val="0"/>
                <w:sz w:val="20"/>
                <w:szCs w:val="20"/>
              </w:rPr>
              <w:t xml:space="preserve">  </w:t>
            </w:r>
          </w:p>
        </w:tc>
      </w:tr>
    </w:tbl>
    <w:p>
      <w:pPr>
        <w:spacing w:line="560" w:lineRule="exact"/>
        <w:jc w:val="left"/>
        <w:rPr>
          <w:rFonts w:ascii="黑体" w:hAnsi="黑体" w:eastAsia="黑体" w:cs="仿宋"/>
          <w:sz w:val="32"/>
          <w:szCs w:val="32"/>
        </w:rPr>
      </w:pPr>
      <w:r>
        <w:rPr>
          <w:rFonts w:hint="eastAsia" w:ascii="黑体" w:hAnsi="黑体" w:eastAsia="黑体" w:cs="仿宋"/>
          <w:sz w:val="32"/>
          <w:szCs w:val="32"/>
        </w:rPr>
        <w:t>附件</w:t>
      </w:r>
      <w:r>
        <w:rPr>
          <w:rFonts w:ascii="黑体" w:hAnsi="黑体" w:eastAsia="黑体" w:cs="仿宋"/>
          <w:sz w:val="32"/>
          <w:szCs w:val="32"/>
        </w:rPr>
        <w:t>7</w:t>
      </w:r>
    </w:p>
    <w:p>
      <w:pPr>
        <w:adjustRightInd w:val="0"/>
        <w:snapToGrid w:val="0"/>
        <w:spacing w:line="660" w:lineRule="exact"/>
        <w:jc w:val="center"/>
        <w:outlineLvl w:val="0"/>
        <w:rPr>
          <w:rFonts w:ascii="Times New Roman" w:hAnsi="Times New Roman" w:eastAsia="方正小标宋简体"/>
          <w:sz w:val="44"/>
          <w:szCs w:val="44"/>
        </w:rPr>
      </w:pPr>
      <w:r>
        <w:rPr>
          <w:rFonts w:hint="eastAsia" w:ascii="Times New Roman" w:hAnsi="Times New Roman" w:eastAsia="方正小标宋简体"/>
          <w:sz w:val="44"/>
          <w:szCs w:val="44"/>
        </w:rPr>
        <w:t>农民公寓审查要点</w:t>
      </w:r>
    </w:p>
    <w:p>
      <w:pPr>
        <w:adjustRightInd w:val="0"/>
        <w:snapToGrid w:val="0"/>
        <w:spacing w:line="560" w:lineRule="exact"/>
        <w:ind w:firstLine="640" w:firstLineChars="200"/>
        <w:outlineLvl w:val="0"/>
        <w:rPr>
          <w:rFonts w:ascii="Times New Roman" w:hAnsi="Times New Roman" w:eastAsia="黑体"/>
          <w:sz w:val="32"/>
          <w:szCs w:val="32"/>
        </w:rPr>
      </w:pPr>
    </w:p>
    <w:p>
      <w:pPr>
        <w:adjustRightInd w:val="0"/>
        <w:snapToGrid w:val="0"/>
        <w:spacing w:line="56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一、合规性审查要点</w:t>
      </w:r>
    </w:p>
    <w:p>
      <w:pPr>
        <w:spacing w:line="560" w:lineRule="exact"/>
        <w:ind w:firstLine="643" w:firstLineChars="200"/>
        <w:rPr>
          <w:rFonts w:ascii="Times New Roman" w:hAnsi="Times New Roman" w:eastAsia="方正仿宋_GBK"/>
          <w:sz w:val="32"/>
          <w:szCs w:val="32"/>
        </w:rPr>
      </w:pPr>
      <w:r>
        <w:rPr>
          <w:rFonts w:hint="eastAsia" w:ascii="楷体_GB2312" w:hAnsi="Times New Roman" w:eastAsia="楷体_GB2312"/>
          <w:b/>
          <w:sz w:val="32"/>
          <w:szCs w:val="32"/>
        </w:rPr>
        <w:t>（一）项目选址管控。</w:t>
      </w:r>
      <w:r>
        <w:rPr>
          <w:rFonts w:hint="eastAsia" w:ascii="Times New Roman" w:hAnsi="Times New Roman" w:eastAsia="仿宋_GB2312"/>
          <w:sz w:val="32"/>
          <w:szCs w:val="32"/>
        </w:rPr>
        <w:t>符合国土空间规划、村庄规划、各类保护区规划等相关规划要求。涉及农用地的应按有关规定进行农转用报批。选址应避开地质复杂、地基承载力差、地势低洼不易排涝以及易受滑坡和洪水侵袭等自然灾害影响的地段。严禁未经批准占用耕地、林地，严禁占用永久基本农田。</w:t>
      </w:r>
    </w:p>
    <w:p>
      <w:pPr>
        <w:spacing w:line="560"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二）建设强度管控。</w:t>
      </w:r>
      <w:r>
        <w:rPr>
          <w:rFonts w:hint="eastAsia" w:ascii="仿宋_GB2312" w:hAnsi="Times New Roman" w:eastAsia="仿宋_GB2312"/>
          <w:sz w:val="32"/>
          <w:szCs w:val="32"/>
        </w:rPr>
        <w:t>农民公寓宜建设多层、中高层住宅，一般建筑高度不超过</w:t>
      </w:r>
      <w:r>
        <w:rPr>
          <w:rFonts w:ascii="仿宋_GB2312" w:hAnsi="Times New Roman" w:eastAsia="仿宋_GB2312"/>
          <w:sz w:val="32"/>
          <w:szCs w:val="32"/>
        </w:rPr>
        <w:t>27</w:t>
      </w:r>
      <w:r>
        <w:rPr>
          <w:rFonts w:hint="eastAsia" w:ascii="仿宋_GB2312" w:hAnsi="Times New Roman" w:eastAsia="仿宋_GB2312"/>
          <w:sz w:val="32"/>
          <w:szCs w:val="32"/>
        </w:rPr>
        <w:t>米，确有安置困难等客观原因需建设高层住宅的，可放宽至</w:t>
      </w:r>
      <w:r>
        <w:rPr>
          <w:rFonts w:ascii="仿宋_GB2312" w:hAnsi="Times New Roman" w:eastAsia="仿宋_GB2312"/>
          <w:sz w:val="32"/>
          <w:szCs w:val="32"/>
        </w:rPr>
        <w:t>18</w:t>
      </w:r>
      <w:r>
        <w:rPr>
          <w:rFonts w:hint="eastAsia" w:ascii="仿宋_GB2312" w:hAnsi="Times New Roman" w:eastAsia="仿宋_GB2312"/>
          <w:sz w:val="32"/>
          <w:szCs w:val="32"/>
        </w:rPr>
        <w:t>层。农民公寓项目建设指标按照《福建省城市规划管理技术规定（</w:t>
      </w:r>
      <w:r>
        <w:rPr>
          <w:rFonts w:ascii="仿宋_GB2312" w:hAnsi="Times New Roman" w:eastAsia="仿宋_GB2312"/>
          <w:sz w:val="32"/>
          <w:szCs w:val="32"/>
        </w:rPr>
        <w:t>2017</w:t>
      </w:r>
      <w:r>
        <w:rPr>
          <w:rFonts w:hint="eastAsia" w:ascii="仿宋_GB2312" w:hAnsi="Times New Roman" w:eastAsia="仿宋_GB2312"/>
          <w:sz w:val="32"/>
          <w:szCs w:val="32"/>
        </w:rPr>
        <w:t>版）》《泉州市城市规划管理技术规定（</w:t>
      </w:r>
      <w:r>
        <w:rPr>
          <w:rFonts w:ascii="仿宋_GB2312" w:hAnsi="Times New Roman" w:eastAsia="仿宋_GB2312"/>
          <w:sz w:val="32"/>
          <w:szCs w:val="32"/>
        </w:rPr>
        <w:t>2018</w:t>
      </w:r>
      <w:r>
        <w:rPr>
          <w:rFonts w:hint="eastAsia" w:ascii="仿宋_GB2312" w:hAnsi="Times New Roman" w:eastAsia="仿宋_GB2312"/>
          <w:sz w:val="32"/>
          <w:szCs w:val="32"/>
        </w:rPr>
        <w:t>年版）》执行。</w:t>
      </w:r>
    </w:p>
    <w:p>
      <w:pPr>
        <w:spacing w:line="560" w:lineRule="exact"/>
        <w:ind w:right="23" w:firstLine="679"/>
        <w:rPr>
          <w:rFonts w:ascii="仿宋_GB2312" w:hAnsi="仿宋" w:eastAsia="仿宋_GB2312" w:cs="仿宋"/>
          <w:sz w:val="32"/>
          <w:szCs w:val="32"/>
        </w:rPr>
      </w:pPr>
      <w:r>
        <w:rPr>
          <w:rFonts w:hint="eastAsia" w:ascii="楷体_GB2312" w:hAnsi="Times New Roman" w:eastAsia="楷体_GB2312"/>
          <w:b/>
          <w:sz w:val="32"/>
          <w:szCs w:val="32"/>
        </w:rPr>
        <w:t>（三）建设标准管控。</w:t>
      </w:r>
      <w:r>
        <w:rPr>
          <w:rFonts w:hint="eastAsia" w:ascii="仿宋_GB2312" w:hAnsi="Times New Roman" w:eastAsia="仿宋_GB2312"/>
          <w:sz w:val="32"/>
          <w:szCs w:val="32"/>
        </w:rPr>
        <w:t>采取“一户一居”的保障方式，充分考虑参建户需求，每户住宅建筑套内面积控制在</w:t>
      </w:r>
      <w:r>
        <w:rPr>
          <w:rFonts w:ascii="仿宋_GB2312" w:hAnsi="Times New Roman" w:eastAsia="仿宋_GB2312"/>
          <w:sz w:val="32"/>
          <w:szCs w:val="32"/>
        </w:rPr>
        <w:t>200</w:t>
      </w:r>
      <w:r>
        <w:rPr>
          <w:rFonts w:hint="eastAsia" w:ascii="仿宋_GB2312" w:hAnsi="Times New Roman" w:eastAsia="仿宋_GB2312"/>
          <w:sz w:val="32"/>
          <w:szCs w:val="32"/>
        </w:rPr>
        <w:t>平方米以内，套数以实际参建户数为准。</w:t>
      </w:r>
    </w:p>
    <w:p>
      <w:pPr>
        <w:adjustRightInd w:val="0"/>
        <w:snapToGrid w:val="0"/>
        <w:spacing w:line="560" w:lineRule="exact"/>
        <w:ind w:firstLine="880"/>
        <w:outlineLvl w:val="0"/>
        <w:rPr>
          <w:rFonts w:ascii="Times New Roman" w:hAnsi="Times New Roman" w:eastAsia="黑体"/>
          <w:sz w:val="32"/>
          <w:szCs w:val="32"/>
        </w:rPr>
      </w:pPr>
      <w:r>
        <w:rPr>
          <w:rFonts w:hint="eastAsia" w:ascii="Times New Roman" w:hAnsi="Times New Roman" w:eastAsia="黑体"/>
          <w:sz w:val="32"/>
          <w:szCs w:val="32"/>
        </w:rPr>
        <w:t>二、技术性审查要点</w:t>
      </w:r>
    </w:p>
    <w:p>
      <w:pPr>
        <w:spacing w:line="560" w:lineRule="exact"/>
        <w:ind w:firstLine="643" w:firstLineChars="200"/>
        <w:rPr>
          <w:rFonts w:ascii="楷体_GB2312" w:hAnsi="Times New Roman" w:eastAsia="楷体_GB2312"/>
          <w:b/>
          <w:sz w:val="32"/>
          <w:szCs w:val="32"/>
          <w:lang w:val="zh-TW" w:eastAsia="zh-TW"/>
        </w:rPr>
      </w:pPr>
      <w:r>
        <w:rPr>
          <w:rFonts w:hint="eastAsia" w:ascii="楷体_GB2312" w:hAnsi="Times New Roman" w:eastAsia="楷体_GB2312"/>
          <w:b/>
          <w:sz w:val="32"/>
          <w:szCs w:val="32"/>
        </w:rPr>
        <w:t>（一）</w:t>
      </w:r>
      <w:r>
        <w:rPr>
          <w:rFonts w:hint="eastAsia" w:ascii="楷体_GB2312" w:hAnsi="Times New Roman" w:eastAsia="楷体_GB2312"/>
          <w:b/>
          <w:sz w:val="32"/>
          <w:szCs w:val="32"/>
          <w:lang w:val="zh-TW" w:eastAsia="zh-TW"/>
        </w:rPr>
        <w:t>方案报审文本深度要求</w:t>
      </w:r>
    </w:p>
    <w:p>
      <w:pPr>
        <w:spacing w:line="560" w:lineRule="exact"/>
        <w:ind w:firstLine="643" w:firstLineChars="200"/>
        <w:rPr>
          <w:rFonts w:ascii="Times New Roman" w:hAnsi="Times New Roman" w:eastAsia="仿宋_GB2312"/>
          <w:sz w:val="32"/>
          <w:szCs w:val="32"/>
          <w:lang w:val="zh-TW" w:eastAsia="zh-TW"/>
        </w:rPr>
      </w:pPr>
      <w:r>
        <w:rPr>
          <w:rFonts w:ascii="仿宋_GB2312" w:hAnsi="Times New Roman" w:eastAsia="仿宋_GB2312"/>
          <w:b/>
          <w:sz w:val="32"/>
          <w:szCs w:val="32"/>
          <w:lang w:val="zh-TW" w:eastAsia="zh-TW"/>
        </w:rPr>
        <w:t>1.</w:t>
      </w:r>
      <w:r>
        <w:rPr>
          <w:rFonts w:hint="eastAsia" w:ascii="Times New Roman" w:hAnsi="Times New Roman" w:eastAsia="仿宋_GB2312"/>
          <w:sz w:val="32"/>
          <w:szCs w:val="32"/>
          <w:lang w:val="zh-TW" w:eastAsia="zh-TW"/>
        </w:rPr>
        <w:t>区位图：表达建设地块在</w:t>
      </w:r>
      <w:r>
        <w:rPr>
          <w:rFonts w:hint="eastAsia" w:ascii="Times New Roman" w:hAnsi="Times New Roman" w:eastAsia="仿宋_GB2312"/>
          <w:sz w:val="32"/>
          <w:szCs w:val="32"/>
        </w:rPr>
        <w:t>镇村</w:t>
      </w:r>
      <w:r>
        <w:rPr>
          <w:rFonts w:hint="eastAsia" w:ascii="Times New Roman" w:hAnsi="Times New Roman" w:eastAsia="仿宋_GB2312"/>
          <w:sz w:val="32"/>
          <w:szCs w:val="32"/>
          <w:lang w:val="zh-TW" w:eastAsia="zh-TW"/>
        </w:rPr>
        <w:t>中的位置及交通关系。</w:t>
      </w:r>
    </w:p>
    <w:p>
      <w:pPr>
        <w:spacing w:line="560" w:lineRule="exact"/>
        <w:ind w:firstLine="643" w:firstLineChars="200"/>
        <w:rPr>
          <w:rFonts w:ascii="Times New Roman" w:hAnsi="Times New Roman" w:eastAsia="仿宋_GB2312"/>
          <w:sz w:val="32"/>
          <w:szCs w:val="32"/>
          <w:lang w:val="zh-TW" w:eastAsia="zh-TW"/>
        </w:rPr>
      </w:pPr>
      <w:r>
        <w:rPr>
          <w:rFonts w:ascii="仿宋_GB2312" w:hAnsi="Times New Roman" w:eastAsia="仿宋_GB2312"/>
          <w:b/>
          <w:sz w:val="32"/>
          <w:szCs w:val="32"/>
          <w:lang w:val="zh-TW" w:eastAsia="zh-TW"/>
        </w:rPr>
        <w:t>2.</w:t>
      </w:r>
      <w:r>
        <w:rPr>
          <w:rFonts w:hint="eastAsia" w:ascii="Times New Roman" w:hAnsi="Times New Roman" w:eastAsia="仿宋_GB2312"/>
          <w:sz w:val="32"/>
          <w:szCs w:val="32"/>
          <w:lang w:val="zh-TW" w:eastAsia="zh-TW"/>
        </w:rPr>
        <w:t>现状分析图：对场地关系及四邻关系进行表达，对建设红线范围内闲置农宅、保留建筑、古树、现状场地标高、进行表达。</w:t>
      </w:r>
    </w:p>
    <w:p>
      <w:pPr>
        <w:spacing w:line="560" w:lineRule="exact"/>
        <w:ind w:firstLine="643" w:firstLineChars="200"/>
        <w:rPr>
          <w:rFonts w:ascii="Times New Roman" w:hAnsi="Times New Roman" w:eastAsia="仿宋_GB2312"/>
          <w:sz w:val="32"/>
          <w:szCs w:val="32"/>
          <w:lang w:val="zh-TW" w:eastAsia="zh-TW"/>
        </w:rPr>
      </w:pPr>
      <w:r>
        <w:rPr>
          <w:rFonts w:ascii="仿宋_GB2312" w:hAnsi="Times New Roman" w:eastAsia="仿宋_GB2312"/>
          <w:b/>
          <w:sz w:val="32"/>
          <w:szCs w:val="32"/>
          <w:lang w:val="zh-TW" w:eastAsia="zh-TW"/>
        </w:rPr>
        <w:t>3.</w:t>
      </w:r>
      <w:r>
        <w:rPr>
          <w:rFonts w:hint="eastAsia" w:ascii="Times New Roman" w:hAnsi="Times New Roman" w:eastAsia="仿宋_GB2312"/>
          <w:sz w:val="32"/>
          <w:szCs w:val="32"/>
          <w:lang w:val="zh-TW" w:eastAsia="zh-TW"/>
        </w:rPr>
        <w:t>总平面图：充分体现建设地块内保留要素，详细标注用地坐标，新建建筑坐标、场地标高、建筑间距、建筑层数等，并对停车区域、环卫设施、场地无障碍设计、应急救援场地等做出明确表达。</w:t>
      </w:r>
    </w:p>
    <w:p>
      <w:pPr>
        <w:spacing w:line="560" w:lineRule="exact"/>
        <w:ind w:firstLine="643" w:firstLineChars="200"/>
        <w:rPr>
          <w:rFonts w:ascii="Times New Roman" w:hAnsi="Times New Roman" w:eastAsia="仿宋_GB2312"/>
          <w:sz w:val="32"/>
          <w:szCs w:val="32"/>
          <w:lang w:val="zh-TW" w:eastAsia="zh-TW"/>
        </w:rPr>
      </w:pPr>
      <w:r>
        <w:rPr>
          <w:rFonts w:ascii="仿宋_GB2312" w:hAnsi="Times New Roman" w:eastAsia="仿宋_GB2312"/>
          <w:b/>
          <w:sz w:val="32"/>
          <w:szCs w:val="32"/>
          <w:lang w:val="zh-TW" w:eastAsia="zh-TW"/>
        </w:rPr>
        <w:t>4.</w:t>
      </w:r>
      <w:r>
        <w:rPr>
          <w:rFonts w:hint="eastAsia" w:ascii="Times New Roman" w:hAnsi="Times New Roman" w:eastAsia="仿宋_GB2312"/>
          <w:sz w:val="32"/>
          <w:szCs w:val="32"/>
          <w:lang w:val="zh-TW" w:eastAsia="zh-TW"/>
        </w:rPr>
        <w:t>效果图：需包括建筑外观效果图和场地设计效果图，外观效果图应标注立面材质，场地设计效果图需标注场地材质和苗木选型。</w:t>
      </w:r>
    </w:p>
    <w:p>
      <w:pPr>
        <w:spacing w:line="560" w:lineRule="exact"/>
        <w:ind w:firstLine="643" w:firstLineChars="200"/>
        <w:rPr>
          <w:rFonts w:ascii="Times New Roman" w:hAnsi="Times New Roman" w:eastAsia="仿宋_GB2312"/>
          <w:sz w:val="32"/>
          <w:szCs w:val="32"/>
          <w:lang w:val="zh-TW" w:eastAsia="zh-TW"/>
        </w:rPr>
      </w:pPr>
      <w:r>
        <w:rPr>
          <w:rFonts w:ascii="仿宋_GB2312" w:hAnsi="Times New Roman" w:eastAsia="仿宋_GB2312"/>
          <w:b/>
          <w:sz w:val="32"/>
          <w:szCs w:val="32"/>
          <w:lang w:val="zh-TW" w:eastAsia="zh-TW"/>
        </w:rPr>
        <w:t>5.</w:t>
      </w:r>
      <w:r>
        <w:rPr>
          <w:rFonts w:hint="eastAsia" w:ascii="Times New Roman" w:hAnsi="Times New Roman" w:eastAsia="仿宋_GB2312"/>
          <w:sz w:val="32"/>
          <w:szCs w:val="32"/>
          <w:lang w:val="zh-TW" w:eastAsia="zh-TW"/>
        </w:rPr>
        <w:t>日照分析图：按冬至日表达，受到日照不利影响的周边农房应明确标示并提供权属人知情同意书。</w:t>
      </w:r>
    </w:p>
    <w:p>
      <w:pPr>
        <w:spacing w:line="560" w:lineRule="exact"/>
        <w:ind w:firstLine="643" w:firstLineChars="200"/>
        <w:rPr>
          <w:rFonts w:ascii="Times New Roman" w:hAnsi="Times New Roman" w:eastAsia="仿宋_GB2312"/>
          <w:sz w:val="32"/>
          <w:szCs w:val="32"/>
          <w:lang w:val="zh-TW" w:eastAsia="zh-TW"/>
        </w:rPr>
      </w:pPr>
      <w:r>
        <w:rPr>
          <w:rFonts w:ascii="仿宋_GB2312" w:hAnsi="Times New Roman" w:eastAsia="仿宋_GB2312"/>
          <w:b/>
          <w:sz w:val="32"/>
          <w:szCs w:val="32"/>
          <w:lang w:val="zh-TW" w:eastAsia="zh-TW"/>
        </w:rPr>
        <w:t>6.</w:t>
      </w:r>
      <w:r>
        <w:rPr>
          <w:rFonts w:hint="eastAsia" w:ascii="Times New Roman" w:hAnsi="Times New Roman" w:eastAsia="仿宋_GB2312"/>
          <w:sz w:val="32"/>
          <w:szCs w:val="32"/>
          <w:lang w:val="zh-TW" w:eastAsia="zh-TW"/>
        </w:rPr>
        <w:t>交通分析图：表达车行交通、机动车停车设置、非机动车停车设置。</w:t>
      </w:r>
    </w:p>
    <w:p>
      <w:pPr>
        <w:spacing w:line="560" w:lineRule="exact"/>
        <w:ind w:firstLine="643" w:firstLineChars="200"/>
        <w:rPr>
          <w:rFonts w:ascii="Times New Roman" w:hAnsi="Times New Roman" w:eastAsia="仿宋_GB2312"/>
          <w:sz w:val="32"/>
          <w:szCs w:val="32"/>
          <w:lang w:val="zh-TW" w:eastAsia="zh-TW"/>
        </w:rPr>
      </w:pPr>
      <w:r>
        <w:rPr>
          <w:rFonts w:ascii="仿宋_GB2312" w:hAnsi="Times New Roman" w:eastAsia="仿宋_GB2312"/>
          <w:b/>
          <w:sz w:val="32"/>
          <w:szCs w:val="32"/>
          <w:lang w:val="zh-TW" w:eastAsia="zh-TW"/>
        </w:rPr>
        <w:t>7.</w:t>
      </w:r>
      <w:r>
        <w:rPr>
          <w:rFonts w:hint="eastAsia" w:ascii="Times New Roman" w:hAnsi="Times New Roman" w:eastAsia="仿宋_GB2312"/>
          <w:sz w:val="32"/>
          <w:szCs w:val="32"/>
          <w:lang w:val="zh-TW" w:eastAsia="zh-TW"/>
        </w:rPr>
        <w:t>管线综合图：给排水、电气、燃气管线综合。</w:t>
      </w:r>
    </w:p>
    <w:p>
      <w:pPr>
        <w:spacing w:line="560" w:lineRule="exact"/>
        <w:ind w:firstLine="643" w:firstLineChars="200"/>
        <w:rPr>
          <w:rFonts w:ascii="Times New Roman" w:hAnsi="Times New Roman" w:eastAsia="仿宋_GB2312"/>
          <w:sz w:val="32"/>
          <w:szCs w:val="32"/>
          <w:lang w:val="zh-TW" w:eastAsia="zh-TW"/>
        </w:rPr>
      </w:pPr>
      <w:r>
        <w:rPr>
          <w:rFonts w:ascii="仿宋_GB2312" w:hAnsi="Times New Roman" w:eastAsia="仿宋_GB2312"/>
          <w:b/>
          <w:sz w:val="32"/>
          <w:szCs w:val="32"/>
          <w:lang w:val="zh-TW" w:eastAsia="zh-TW"/>
        </w:rPr>
        <w:t>8.</w:t>
      </w:r>
      <w:r>
        <w:rPr>
          <w:rFonts w:hint="eastAsia" w:ascii="Times New Roman" w:hAnsi="Times New Roman" w:eastAsia="仿宋_GB2312"/>
          <w:sz w:val="32"/>
          <w:szCs w:val="32"/>
          <w:lang w:val="zh-TW" w:eastAsia="zh-TW"/>
        </w:rPr>
        <w:t>单体技术图纸：平面图（含户型指标，套内面积不大于</w:t>
      </w:r>
      <w:r>
        <w:rPr>
          <w:rFonts w:ascii="Times New Roman" w:hAnsi="Times New Roman" w:eastAsia="仿宋_GB2312"/>
          <w:sz w:val="32"/>
          <w:szCs w:val="32"/>
          <w:lang w:val="zh-TW"/>
        </w:rPr>
        <w:t>200</w:t>
      </w:r>
      <w:r>
        <w:rPr>
          <w:rFonts w:hint="eastAsia" w:ascii="Times New Roman" w:hAnsi="Times New Roman" w:eastAsia="仿宋_GB2312"/>
          <w:sz w:val="32"/>
          <w:szCs w:val="32"/>
          <w:lang w:val="zh-TW" w:eastAsia="zh-TW"/>
        </w:rPr>
        <w:t>平方米）、立面图、剖面图。</w:t>
      </w:r>
    </w:p>
    <w:p>
      <w:pPr>
        <w:spacing w:line="560" w:lineRule="exact"/>
        <w:ind w:firstLine="643" w:firstLineChars="200"/>
        <w:rPr>
          <w:rFonts w:ascii="Times New Roman" w:hAnsi="Times New Roman" w:eastAsia="仿宋_GB2312"/>
          <w:sz w:val="32"/>
          <w:szCs w:val="32"/>
          <w:lang w:val="zh-TW" w:eastAsia="zh-TW"/>
        </w:rPr>
      </w:pPr>
      <w:r>
        <w:rPr>
          <w:rFonts w:ascii="仿宋_GB2312" w:hAnsi="Times New Roman" w:eastAsia="仿宋_GB2312"/>
          <w:b/>
          <w:sz w:val="32"/>
          <w:szCs w:val="32"/>
          <w:lang w:val="zh-TW" w:eastAsia="zh-TW"/>
        </w:rPr>
        <w:t>9.</w:t>
      </w:r>
      <w:r>
        <w:rPr>
          <w:rFonts w:hint="eastAsia" w:ascii="Times New Roman" w:hAnsi="Times New Roman" w:eastAsia="仿宋_GB2312"/>
          <w:sz w:val="32"/>
          <w:szCs w:val="32"/>
          <w:lang w:val="zh-TW" w:eastAsia="zh-TW"/>
        </w:rPr>
        <w:t>设计说明：应包括建筑专篇、结构专篇、给排水专篇、电气专篇、燃气专篇。</w:t>
      </w:r>
    </w:p>
    <w:p>
      <w:pPr>
        <w:spacing w:line="56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（二）日照影响管控</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农村集中建房项目日照间距按照《福建省城市规划管理技术规定（</w:t>
      </w:r>
      <w:r>
        <w:rPr>
          <w:rFonts w:ascii="仿宋_GB2312" w:hAnsi="Times New Roman" w:eastAsia="仿宋_GB2312"/>
          <w:sz w:val="32"/>
          <w:szCs w:val="32"/>
        </w:rPr>
        <w:t>2017</w:t>
      </w:r>
      <w:r>
        <w:rPr>
          <w:rFonts w:hint="eastAsia" w:ascii="仿宋_GB2312" w:hAnsi="Times New Roman" w:eastAsia="仿宋_GB2312"/>
          <w:sz w:val="32"/>
          <w:szCs w:val="32"/>
        </w:rPr>
        <w:t>版）》《泉州市城市规划管理技术规定（</w:t>
      </w:r>
      <w:r>
        <w:rPr>
          <w:rFonts w:ascii="仿宋_GB2312" w:hAnsi="Times New Roman" w:eastAsia="仿宋_GB2312"/>
          <w:sz w:val="32"/>
          <w:szCs w:val="32"/>
        </w:rPr>
        <w:t>2018</w:t>
      </w:r>
      <w:r>
        <w:rPr>
          <w:rFonts w:hint="eastAsia" w:ascii="仿宋_GB2312" w:hAnsi="Times New Roman" w:eastAsia="仿宋_GB2312"/>
          <w:sz w:val="32"/>
          <w:szCs w:val="32"/>
        </w:rPr>
        <w:t>年版）》中关于建筑间距控制的有关规定执行。项目报审文本应附日照分析图，住宅日照标准按冬至日</w:t>
      </w:r>
      <w:r>
        <w:rPr>
          <w:rFonts w:ascii="仿宋_GB2312" w:hAnsi="Times New Roman" w:eastAsia="仿宋_GB2312"/>
          <w:sz w:val="32"/>
          <w:szCs w:val="32"/>
        </w:rPr>
        <w:t>1</w:t>
      </w:r>
      <w:r>
        <w:rPr>
          <w:rFonts w:hint="eastAsia" w:ascii="仿宋_GB2312" w:hAnsi="Times New Roman" w:eastAsia="仿宋_GB2312"/>
          <w:sz w:val="32"/>
          <w:szCs w:val="32"/>
        </w:rPr>
        <w:t>小时，有效日照时间段按</w:t>
      </w:r>
      <w:r>
        <w:rPr>
          <w:rFonts w:ascii="仿宋_GB2312" w:hAnsi="Times New Roman" w:eastAsia="仿宋_GB2312"/>
          <w:sz w:val="32"/>
          <w:szCs w:val="32"/>
        </w:rPr>
        <w:t>9-15</w:t>
      </w:r>
      <w:r>
        <w:rPr>
          <w:rFonts w:hint="eastAsia" w:ascii="仿宋_GB2312" w:hAnsi="Times New Roman" w:eastAsia="仿宋_GB2312"/>
          <w:sz w:val="32"/>
          <w:szCs w:val="32"/>
        </w:rPr>
        <w:t>时。确因建设需要影响周边现有农房日照采光的，需出具受影响农房产权人签署的知情同意书。</w:t>
      </w:r>
    </w:p>
    <w:p>
      <w:pPr>
        <w:spacing w:line="56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（三）建设风貌管控</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建设风貌管控方面鼓励建设有明显闽南传统地域特征的建筑。</w:t>
      </w:r>
    </w:p>
    <w:p>
      <w:pPr>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1.</w:t>
      </w:r>
      <w:r>
        <w:rPr>
          <w:rFonts w:hint="eastAsia" w:ascii="仿宋_GB2312" w:hAnsi="Times New Roman" w:eastAsia="仿宋_GB2312"/>
          <w:sz w:val="32"/>
          <w:szCs w:val="32"/>
        </w:rPr>
        <w:t>建筑外观鼓励用砖红色饰面，阳台鼓励采用传统葫芦栏杆、砖砌栏杆等通透式做法，屋顶鼓励用传统洋楼风格。</w:t>
      </w:r>
    </w:p>
    <w:p>
      <w:pPr>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2.</w:t>
      </w:r>
      <w:r>
        <w:rPr>
          <w:rFonts w:hint="eastAsia" w:ascii="仿宋_GB2312" w:hAnsi="Times New Roman" w:eastAsia="仿宋_GB2312"/>
          <w:sz w:val="32"/>
          <w:szCs w:val="32"/>
        </w:rPr>
        <w:t>场地设计应能满足农村生活方式和人际交往空间需求，鼓励首层部分作为公共服务配套场所。场地硬化鼓励用传统地材如条石、块石、红砖铺砌。建筑围墙、院门鼓励采用砖砌花格、筒瓦花格、条石立柱、砖砌立柱等通透式传统做法。</w:t>
      </w:r>
    </w:p>
    <w:p>
      <w:pPr>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3.</w:t>
      </w:r>
      <w:r>
        <w:rPr>
          <w:rFonts w:hint="eastAsia" w:ascii="仿宋_GB2312" w:hAnsi="Times New Roman" w:eastAsia="仿宋_GB2312"/>
          <w:sz w:val="32"/>
          <w:szCs w:val="32"/>
        </w:rPr>
        <w:t>绿化苗木鼓励优先选用乡土植物。</w:t>
      </w:r>
    </w:p>
    <w:p>
      <w:pPr>
        <w:spacing w:line="56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（四）建筑安全管控</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建筑应严格执行现行国家抗震、消防等规范，确保村民居住安全。场地设计应满足消防、疏散及救护等要求，确保特种车辆方便到达。建筑不得在二层及以上采用玻璃幕墙。</w:t>
      </w:r>
    </w:p>
    <w:p>
      <w:pPr>
        <w:spacing w:line="56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（五）市政接入管控</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报审文本应包括燃气、给排水、电力、电信专篇，充分表达各市政接入条件和建设方案。给水一律采用自来水供水管网系统，确保用水安全。排水设施（管网）应雨污分流，污水管网应接入村污水管网系统（或市政公用管网）。住宅室内排水鼓励同层排水设计，避免邻里纠纷。</w:t>
      </w:r>
    </w:p>
    <w:p>
      <w:pPr>
        <w:spacing w:line="56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（六）配套公共服务设施管控</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项目建设公共设施配套应执行上位规划要求，配套公共服务设施应与农村集中建房项目同步设计、同步施工、同步验收。</w:t>
      </w:r>
    </w:p>
    <w:p>
      <w:pPr>
        <w:spacing w:line="560" w:lineRule="exact"/>
        <w:ind w:firstLine="640" w:firstLineChars="200"/>
        <w:rPr>
          <w:rFonts w:ascii="Times New Roman" w:hAnsi="Times New Roman" w:eastAsia="仿宋_GB2312"/>
          <w:sz w:val="32"/>
          <w:szCs w:val="32"/>
        </w:rPr>
      </w:pPr>
    </w:p>
    <w:p>
      <w:pPr>
        <w:pStyle w:val="5"/>
        <w:spacing w:line="660" w:lineRule="exact"/>
        <w:jc w:val="center"/>
        <w:rPr>
          <w:rFonts w:ascii="方正小标宋简体" w:hAnsi="华文中宋" w:eastAsia="方正小标宋简体" w:cs="华文中宋"/>
          <w:color w:val="000000"/>
          <w:sz w:val="44"/>
          <w:szCs w:val="44"/>
        </w:rPr>
      </w:pPr>
      <w:r>
        <w:rPr>
          <w:rFonts w:hint="eastAsia" w:ascii="方正小标宋简体" w:hAnsi="华文中宋" w:eastAsia="方正小标宋简体" w:cs="华文中宋"/>
          <w:color w:val="000000"/>
          <w:sz w:val="44"/>
          <w:szCs w:val="44"/>
        </w:rPr>
        <w:t>安溪县农民公寓建设工作领导小组成员名单</w:t>
      </w:r>
    </w:p>
    <w:p>
      <w:pPr>
        <w:pStyle w:val="5"/>
        <w:keepNext w:val="0"/>
        <w:keepLines w:val="0"/>
        <w:pageBreakBefore w:val="0"/>
        <w:widowControl w:val="0"/>
        <w:kinsoku/>
        <w:wordWrap/>
        <w:overflowPunct/>
        <w:topLinePunct w:val="0"/>
        <w:autoSpaceDE/>
        <w:autoSpaceDN/>
        <w:bidi w:val="0"/>
        <w:adjustRightInd/>
        <w:snapToGrid/>
        <w:spacing w:line="300" w:lineRule="exact"/>
        <w:textAlignment w:val="auto"/>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仿宋_GB2312"/>
          <w:sz w:val="32"/>
          <w:szCs w:val="32"/>
        </w:rPr>
        <w:t>组</w:t>
      </w:r>
      <w:r>
        <w:rPr>
          <w:rFonts w:ascii="黑体" w:hAnsi="黑体" w:eastAsia="黑体" w:cs="仿宋_GB2312"/>
          <w:sz w:val="32"/>
          <w:szCs w:val="32"/>
        </w:rPr>
        <w:t xml:space="preserve">  </w:t>
      </w:r>
      <w:r>
        <w:rPr>
          <w:rFonts w:hint="eastAsia" w:ascii="黑体" w:hAnsi="黑体" w:eastAsia="黑体" w:cs="仿宋_GB2312"/>
          <w:sz w:val="32"/>
          <w:szCs w:val="32"/>
        </w:rPr>
        <w:t>长：</w:t>
      </w:r>
      <w:r>
        <w:rPr>
          <w:rFonts w:hint="eastAsia" w:ascii="仿宋_GB2312" w:hAnsi="仿宋_GB2312" w:eastAsia="仿宋_GB2312" w:cs="仿宋_GB2312"/>
          <w:sz w:val="32"/>
          <w:szCs w:val="32"/>
        </w:rPr>
        <w:t>洪天阳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县政府副县长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仿宋_GB2312"/>
          <w:sz w:val="32"/>
          <w:szCs w:val="32"/>
        </w:rPr>
        <w:t>副组长：</w:t>
      </w:r>
      <w:r>
        <w:rPr>
          <w:rFonts w:hint="eastAsia" w:ascii="仿宋_GB2312" w:hAnsi="仿宋_GB2312" w:eastAsia="仿宋_GB2312" w:cs="仿宋_GB2312"/>
          <w:sz w:val="32"/>
          <w:szCs w:val="32"/>
        </w:rPr>
        <w:t>王小鹏</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县农业农村局局长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许充分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县资源局局长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易雷冰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县住建局局长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仿宋_GB2312"/>
          <w:sz w:val="32"/>
          <w:szCs w:val="32"/>
        </w:rPr>
        <w:t>成</w:t>
      </w:r>
      <w:r>
        <w:rPr>
          <w:rFonts w:ascii="黑体" w:hAnsi="黑体" w:eastAsia="黑体" w:cs="仿宋_GB2312"/>
          <w:sz w:val="32"/>
          <w:szCs w:val="32"/>
        </w:rPr>
        <w:t xml:space="preserve">  </w:t>
      </w:r>
      <w:r>
        <w:rPr>
          <w:rFonts w:hint="eastAsia" w:ascii="黑体" w:hAnsi="黑体" w:eastAsia="黑体" w:cs="仿宋_GB2312"/>
          <w:sz w:val="32"/>
          <w:szCs w:val="32"/>
        </w:rPr>
        <w:t>员：</w:t>
      </w:r>
      <w:r>
        <w:rPr>
          <w:rFonts w:hint="eastAsia" w:ascii="仿宋_GB2312" w:hAnsi="仿宋_GB2312" w:eastAsia="仿宋_GB2312" w:cs="仿宋_GB2312"/>
          <w:sz w:val="32"/>
          <w:szCs w:val="32"/>
        </w:rPr>
        <w:t>陈伟城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县政府办副主任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李翰彬</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县发改局四级主任科员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柯继业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县财政局三级主任科员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李程荣</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县农业农村局副局长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许小东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县资源局副局长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叶政凯</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县住建局副局长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周毅林</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县城管局市政中心主任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刘竟有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县交通局副局长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林锦铭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县林业局副局长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王江贵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县水利局副局长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洪晓聪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县应急局副局长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谢辉铭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安溪环境监测站站长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陈艺斌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国网安溪县供电有限公司副经理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张桂池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城厢镇社会事务服务中心主任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黄志斌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参内镇副镇长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林铭扬</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魁斗镇社会事务服务中心主任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马灿烽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蓬莱镇综合执法队长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陈金火</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金谷镇社会事务服务中心主任</w:t>
      </w:r>
      <w:r>
        <w:rPr>
          <w:rFonts w:ascii="仿宋_GB2312" w:hAnsi="仿宋_GB2312" w:eastAsia="仿宋_GB2312" w:cs="仿宋_GB2312"/>
          <w:sz w:val="32"/>
          <w:szCs w:val="32"/>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李艺芳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湖头镇人大主席</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张长河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白濑乡副乡长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陈晓宗</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湖上乡副乡长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郑圣晖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剑斗镇副镇长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朱土成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感德镇副镇长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黄文法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桃舟乡副乡长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洪永成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福田乡副乡长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苏渊铭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长卿镇综合执法队长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陈建东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蓝田乡副乡长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陈伟强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祥华乡副乡长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陈世荣</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西坪镇统战委员、人武部长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陈伟斌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大坪乡副乡长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陈灿梁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尚卿乡副乡长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林小凤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芦田镇社会事务服务中心主任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谢诚勇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龙涓司法所所长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吴伟峰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虎邱镇副镇长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吴思源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官桥镇社会事务服务中心主任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梁金河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龙门镇副镇长</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挂靠在县农业农村局，负责领导小组日常工作，王小鹏兼任主任，李程荣兼任副主任，成员由县农业农村局、资源局、住建局、城管局、交通局、林业局、水利局、应急局、生态环境局、国家供电公司等相关负责人员组成。领导小组办公室不刻制印章，如有工作需要，由县农业农村局代章。领导小组成员因工作变动需要调整的，由继任者担任。</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pPr>
        <w:pStyle w:val="28"/>
        <w:keepNext w:val="0"/>
        <w:keepLines w:val="0"/>
        <w:pageBreakBefore w:val="0"/>
        <w:kinsoku/>
        <w:wordWrap/>
        <w:overflowPunct/>
        <w:topLinePunct w:val="0"/>
        <w:bidi w:val="0"/>
        <w:snapToGrid/>
        <w:spacing w:line="440" w:lineRule="exact"/>
        <w:ind w:left="0"/>
        <w:textAlignment w:val="auto"/>
        <w:rPr>
          <w:rFonts w:ascii="仿宋_GB2312" w:hAnsi="华文仿宋" w:eastAsia="仿宋_GB2312" w:cs="Times New Roman"/>
          <w:color w:val="000000"/>
          <w:spacing w:val="-18"/>
          <w:w w:val="105"/>
          <w:sz w:val="30"/>
          <w:szCs w:val="30"/>
        </w:rPr>
      </w:pPr>
      <w: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209550</wp:posOffset>
                </wp:positionV>
                <wp:extent cx="5810250" cy="635"/>
                <wp:effectExtent l="0" t="0" r="0" b="0"/>
                <wp:wrapNone/>
                <wp:docPr id="48" name="直线 49"/>
                <wp:cNvGraphicFramePr/>
                <a:graphic xmlns:a="http://schemas.openxmlformats.org/drawingml/2006/main">
                  <a:graphicData uri="http://schemas.microsoft.com/office/word/2010/wordprocessingShape">
                    <wps:wsp>
                      <wps:cNvCnPr/>
                      <wps:spPr>
                        <a:xfrm>
                          <a:off x="903605" y="7023735"/>
                          <a:ext cx="58102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9" o:spid="_x0000_s1026" o:spt="20" style="position:absolute;left:0pt;margin-left:-3.3pt;margin-top:16.5pt;height:0.05pt;width:457.5pt;z-index:251658240;mso-width-relative:page;mso-height-relative:page;" filled="f" stroked="t" coordsize="21600,21600" o:gfxdata="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ggVTHWAAAACAEAAA8AAAAAAAAAAQAgAAAAIgAAAGRycy9kb3ducmV2&#10;LnhtbFBLAQIUABQAAAAIAIdO4kCh1x4h/gEAAPgDAAAOAAAAAAAAAAEAIAAAACUBAABkcnMvZTJv&#10;RG9jLnhtbFBLBQYAAAAABgAGAFkBAACVBQAAAAA=&#10;">
                <v:fill on="f" focussize="0,0"/>
                <v:stroke color="#00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440" w:lineRule="exact"/>
        <w:ind w:left="841" w:leftChars="134" w:hanging="560" w:hangingChars="200"/>
        <w:jc w:val="distribute"/>
        <w:textAlignment w:val="auto"/>
        <w:rPr>
          <w:rFonts w:ascii="仿宋_GB2312" w:eastAsia="仿宋_GB2312"/>
          <w:sz w:val="28"/>
          <w:szCs w:val="28"/>
        </w:rPr>
      </w:pPr>
      <w:r>
        <w:rPr>
          <w:rFonts w:hint="eastAsia" w:ascii="仿宋_GB2312" w:eastAsia="仿宋_GB2312"/>
          <w:sz w:val="28"/>
          <w:szCs w:val="28"/>
        </w:rPr>
        <w:t>县有关单位：农业农村局、自然资源局、住房和城乡建设局、城市管</w:t>
      </w:r>
    </w:p>
    <w:p>
      <w:pPr>
        <w:pStyle w:val="27"/>
        <w:keepNext w:val="0"/>
        <w:keepLines w:val="0"/>
        <w:pageBreakBefore w:val="0"/>
        <w:kinsoku/>
        <w:wordWrap/>
        <w:overflowPunct/>
        <w:topLinePunct w:val="0"/>
        <w:autoSpaceDE/>
        <w:autoSpaceDN/>
        <w:bidi w:val="0"/>
        <w:adjustRightInd/>
        <w:snapToGrid/>
        <w:spacing w:line="440" w:lineRule="exact"/>
        <w:ind w:firstLine="1937" w:firstLineChars="692"/>
        <w:textAlignment w:val="auto"/>
        <w:rPr>
          <w:rFonts w:ascii="仿宋_GB2312" w:eastAsia="仿宋_GB2312"/>
          <w:sz w:val="28"/>
          <w:szCs w:val="28"/>
        </w:rPr>
      </w:pPr>
      <w:r>
        <w:rPr>
          <w:rFonts w:hint="eastAsia" w:ascii="仿宋_GB2312" w:eastAsia="仿宋_GB2312"/>
          <w:sz w:val="28"/>
          <w:szCs w:val="28"/>
        </w:rPr>
        <w:t>局、财政局、发改局、林业局、司法局、水利局、应急局、</w:t>
      </w:r>
    </w:p>
    <w:p>
      <w:pPr>
        <w:pStyle w:val="27"/>
        <w:keepNext w:val="0"/>
        <w:keepLines w:val="0"/>
        <w:pageBreakBefore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交通运输局、信访局、泉州市安溪生态环境局、泉州市公</w:t>
      </w:r>
      <w:r>
        <w:rPr>
          <w:rFonts w:ascii="仿宋_GB2312" w:eastAsia="仿宋_GB2312"/>
          <w:sz w:val="28"/>
          <w:szCs w:val="28"/>
        </w:rPr>
        <w:t xml:space="preserve"> </w:t>
      </w:r>
    </w:p>
    <w:p>
      <w:pPr>
        <w:pStyle w:val="27"/>
        <w:keepNext w:val="0"/>
        <w:keepLines w:val="0"/>
        <w:pageBreakBefore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路事业发展中心安溪分中心、供电公司。</w:t>
      </w:r>
    </w:p>
    <w:p>
      <w:pPr>
        <w:keepNext w:val="0"/>
        <w:keepLines w:val="0"/>
        <w:pageBreakBefore w:val="0"/>
        <w:kinsoku/>
        <w:wordWrap/>
        <w:overflowPunct/>
        <w:topLinePunct w:val="0"/>
        <w:autoSpaceDE/>
        <w:autoSpaceDN/>
        <w:bidi w:val="0"/>
        <w:adjustRightInd/>
        <w:snapToGrid/>
        <w:spacing w:line="440" w:lineRule="exact"/>
        <w:ind w:left="701" w:leftChars="134" w:hanging="420" w:hangingChars="200"/>
        <w:textAlignment w:val="auto"/>
        <w:rPr>
          <w:rFonts w:ascii="仿宋_GB2312" w:hAnsi="仿宋_GB2312" w:eastAsia="仿宋_GB2312" w:cs="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331470</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26.1pt;height:0pt;width:450pt;z-index:251658240;mso-width-relative:page;mso-height-relative:page;" filled="f" stroked="t" coordsize="21600,21600" o:gfxdata="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WabW1QAAAAgBAAAPAAAAAAAAAAEAIAAAACIAAABkcnMvZG93bnJldi54bWxQ&#10;SwECFAAUAAAACACHTuJA85w0jPoBAADyAwAADgAAAAAAAAABACAAAAAk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20320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1.6pt;height:0pt;width:450pt;z-index:251657216;mso-width-relative:page;mso-height-relative:page;" filled="f" stroked="t" coordsize="21600,21600" o:gfxdata="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lokR0wAAAAYBAAAPAAAAAAAAAAEAIAAAACIAAABkcnMvZG93bnJldi54bWxQSwEC&#10;FAAUAAAACACHTuJAXKinLv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eastAsia="仿宋_GB2312"/>
          <w:sz w:val="28"/>
          <w:szCs w:val="28"/>
        </w:rPr>
        <w:t>安溪县人民政府办公室</w:t>
      </w:r>
      <w:r>
        <w:rPr>
          <w:rFonts w:ascii="仿宋_GB2312" w:eastAsia="仿宋_GB2312"/>
          <w:sz w:val="28"/>
          <w:szCs w:val="28"/>
        </w:rPr>
        <w:t xml:space="preserve">           </w:t>
      </w:r>
      <w:bookmarkStart w:id="0" w:name="_GoBack"/>
      <w:bookmarkEnd w:id="0"/>
      <w:r>
        <w:rPr>
          <w:rFonts w:ascii="仿宋_GB2312" w:eastAsia="仿宋_GB2312"/>
          <w:sz w:val="28"/>
          <w:szCs w:val="28"/>
        </w:rPr>
        <w:t xml:space="preserve">         2023</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日印发</w:t>
      </w: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jc w:val="center"/>
                            <w:rPr>
                              <w:rFonts w:hint="eastAsia" w:ascii="宋体" w:hAnsi="宋体" w:eastAsia="宋体" w:cs="宋体"/>
                              <w:sz w:val="28"/>
                              <w:szCs w:val="28"/>
                            </w:rPr>
                          </w:pPr>
                          <w:r>
                            <w:rPr>
                              <w:rFonts w:hint="eastAsia" w:ascii="宋体" w:hAnsi="宋体" w:eastAsia="宋体" w:cs="宋体"/>
                              <w:sz w:val="28"/>
                              <w:szCs w:val="28"/>
                              <w:lang w:val="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24</w:t>
                          </w:r>
                          <w:r>
                            <w:rPr>
                              <w:rFonts w:hint="eastAsia" w:ascii="宋体" w:hAnsi="宋体" w:eastAsia="宋体" w:cs="宋体"/>
                              <w:sz w:val="28"/>
                              <w:szCs w:val="28"/>
                              <w:lang w:val="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6"/>
                      <w:jc w:val="center"/>
                      <w:rPr>
                        <w:rFonts w:hint="eastAsia" w:ascii="宋体" w:hAnsi="宋体" w:eastAsia="宋体" w:cs="宋体"/>
                        <w:sz w:val="28"/>
                        <w:szCs w:val="28"/>
                      </w:rPr>
                    </w:pPr>
                    <w:r>
                      <w:rPr>
                        <w:rFonts w:hint="eastAsia" w:ascii="宋体" w:hAnsi="宋体" w:eastAsia="宋体" w:cs="宋体"/>
                        <w:sz w:val="28"/>
                        <w:szCs w:val="28"/>
                        <w:lang w:val="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24</w:t>
                    </w:r>
                    <w:r>
                      <w:rPr>
                        <w:rFonts w:hint="eastAsia" w:ascii="宋体" w:hAnsi="宋体" w:eastAsia="宋体" w:cs="宋体"/>
                        <w:sz w:val="28"/>
                        <w:szCs w:val="28"/>
                        <w:lang w:val="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CN"/>
                      </w:rPr>
                      <w:t>—</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FCE"/>
    <w:rsid w:val="000021E0"/>
    <w:rsid w:val="000048AC"/>
    <w:rsid w:val="00004CBE"/>
    <w:rsid w:val="00012079"/>
    <w:rsid w:val="00013F64"/>
    <w:rsid w:val="0001757C"/>
    <w:rsid w:val="00017992"/>
    <w:rsid w:val="00023B89"/>
    <w:rsid w:val="000260D2"/>
    <w:rsid w:val="00037557"/>
    <w:rsid w:val="00040677"/>
    <w:rsid w:val="00041CD4"/>
    <w:rsid w:val="00043159"/>
    <w:rsid w:val="00046117"/>
    <w:rsid w:val="00057AA5"/>
    <w:rsid w:val="000605F4"/>
    <w:rsid w:val="000608E0"/>
    <w:rsid w:val="0006128E"/>
    <w:rsid w:val="0007056E"/>
    <w:rsid w:val="00071087"/>
    <w:rsid w:val="00077FCA"/>
    <w:rsid w:val="000804DF"/>
    <w:rsid w:val="00083039"/>
    <w:rsid w:val="00083A5D"/>
    <w:rsid w:val="00085C8A"/>
    <w:rsid w:val="00095026"/>
    <w:rsid w:val="000975F6"/>
    <w:rsid w:val="000B16F7"/>
    <w:rsid w:val="000B242F"/>
    <w:rsid w:val="000B24BF"/>
    <w:rsid w:val="000B3B45"/>
    <w:rsid w:val="000B786D"/>
    <w:rsid w:val="000C2A6F"/>
    <w:rsid w:val="000C39C7"/>
    <w:rsid w:val="000C7FA4"/>
    <w:rsid w:val="000D60E3"/>
    <w:rsid w:val="000E1117"/>
    <w:rsid w:val="000E3996"/>
    <w:rsid w:val="000F78C6"/>
    <w:rsid w:val="00101FC8"/>
    <w:rsid w:val="001035A6"/>
    <w:rsid w:val="00112BC8"/>
    <w:rsid w:val="001149B1"/>
    <w:rsid w:val="0011714C"/>
    <w:rsid w:val="00120506"/>
    <w:rsid w:val="00121D23"/>
    <w:rsid w:val="001265C0"/>
    <w:rsid w:val="001302ED"/>
    <w:rsid w:val="00134791"/>
    <w:rsid w:val="00135BC1"/>
    <w:rsid w:val="00140266"/>
    <w:rsid w:val="00142412"/>
    <w:rsid w:val="001425E0"/>
    <w:rsid w:val="0014360A"/>
    <w:rsid w:val="001470CC"/>
    <w:rsid w:val="00151350"/>
    <w:rsid w:val="001516CE"/>
    <w:rsid w:val="0015184A"/>
    <w:rsid w:val="00151A4E"/>
    <w:rsid w:val="00157283"/>
    <w:rsid w:val="00157FF0"/>
    <w:rsid w:val="00162A1D"/>
    <w:rsid w:val="00165322"/>
    <w:rsid w:val="00170C95"/>
    <w:rsid w:val="00181707"/>
    <w:rsid w:val="001A0B86"/>
    <w:rsid w:val="001A1A9C"/>
    <w:rsid w:val="001A7B21"/>
    <w:rsid w:val="001D2BD2"/>
    <w:rsid w:val="001D2FA8"/>
    <w:rsid w:val="001D452B"/>
    <w:rsid w:val="001E0D2E"/>
    <w:rsid w:val="001E174E"/>
    <w:rsid w:val="001E740C"/>
    <w:rsid w:val="001E75B0"/>
    <w:rsid w:val="00200850"/>
    <w:rsid w:val="00200FCE"/>
    <w:rsid w:val="00201EB8"/>
    <w:rsid w:val="00210262"/>
    <w:rsid w:val="00210714"/>
    <w:rsid w:val="002120B4"/>
    <w:rsid w:val="002128B9"/>
    <w:rsid w:val="002148D0"/>
    <w:rsid w:val="002221F7"/>
    <w:rsid w:val="0022416D"/>
    <w:rsid w:val="00226D78"/>
    <w:rsid w:val="00234226"/>
    <w:rsid w:val="00241765"/>
    <w:rsid w:val="0025421B"/>
    <w:rsid w:val="00255851"/>
    <w:rsid w:val="0027126A"/>
    <w:rsid w:val="0027163A"/>
    <w:rsid w:val="00275538"/>
    <w:rsid w:val="00283BD4"/>
    <w:rsid w:val="00283CC1"/>
    <w:rsid w:val="00284A95"/>
    <w:rsid w:val="00291E38"/>
    <w:rsid w:val="00294C7A"/>
    <w:rsid w:val="002953BE"/>
    <w:rsid w:val="00296599"/>
    <w:rsid w:val="002A16F3"/>
    <w:rsid w:val="002A2D1B"/>
    <w:rsid w:val="002A4E6C"/>
    <w:rsid w:val="002A58A5"/>
    <w:rsid w:val="002A7E30"/>
    <w:rsid w:val="002B63E5"/>
    <w:rsid w:val="002C2E02"/>
    <w:rsid w:val="002C305C"/>
    <w:rsid w:val="002C4FD5"/>
    <w:rsid w:val="002C6F5C"/>
    <w:rsid w:val="002D0EB3"/>
    <w:rsid w:val="002D1B03"/>
    <w:rsid w:val="002D490D"/>
    <w:rsid w:val="002D5F92"/>
    <w:rsid w:val="002E4364"/>
    <w:rsid w:val="002F1EA6"/>
    <w:rsid w:val="002F5191"/>
    <w:rsid w:val="002F6AE6"/>
    <w:rsid w:val="002F76FE"/>
    <w:rsid w:val="00301692"/>
    <w:rsid w:val="00303A50"/>
    <w:rsid w:val="0030556B"/>
    <w:rsid w:val="003079A6"/>
    <w:rsid w:val="0031001F"/>
    <w:rsid w:val="0031575F"/>
    <w:rsid w:val="003251BE"/>
    <w:rsid w:val="003306B5"/>
    <w:rsid w:val="00344FA7"/>
    <w:rsid w:val="00347F0D"/>
    <w:rsid w:val="00353256"/>
    <w:rsid w:val="003567A3"/>
    <w:rsid w:val="00365A17"/>
    <w:rsid w:val="00391420"/>
    <w:rsid w:val="00392A42"/>
    <w:rsid w:val="003937E9"/>
    <w:rsid w:val="00397B99"/>
    <w:rsid w:val="003A4128"/>
    <w:rsid w:val="003A5C35"/>
    <w:rsid w:val="003B4B4B"/>
    <w:rsid w:val="003B631D"/>
    <w:rsid w:val="003C0514"/>
    <w:rsid w:val="003C5931"/>
    <w:rsid w:val="003D496B"/>
    <w:rsid w:val="003D4E52"/>
    <w:rsid w:val="003D54B8"/>
    <w:rsid w:val="003E3DB2"/>
    <w:rsid w:val="003E6FCA"/>
    <w:rsid w:val="003E782E"/>
    <w:rsid w:val="003F1452"/>
    <w:rsid w:val="003F15E8"/>
    <w:rsid w:val="003F77A6"/>
    <w:rsid w:val="003F7963"/>
    <w:rsid w:val="00407B69"/>
    <w:rsid w:val="00411613"/>
    <w:rsid w:val="00412A6D"/>
    <w:rsid w:val="00416B30"/>
    <w:rsid w:val="00420367"/>
    <w:rsid w:val="00423500"/>
    <w:rsid w:val="004274F7"/>
    <w:rsid w:val="004313C3"/>
    <w:rsid w:val="00434707"/>
    <w:rsid w:val="00436DF1"/>
    <w:rsid w:val="00444419"/>
    <w:rsid w:val="0044554A"/>
    <w:rsid w:val="0045037E"/>
    <w:rsid w:val="004511FE"/>
    <w:rsid w:val="00451829"/>
    <w:rsid w:val="00457232"/>
    <w:rsid w:val="00462FD8"/>
    <w:rsid w:val="0046307E"/>
    <w:rsid w:val="0046376B"/>
    <w:rsid w:val="00464480"/>
    <w:rsid w:val="00467605"/>
    <w:rsid w:val="00480F12"/>
    <w:rsid w:val="0048501C"/>
    <w:rsid w:val="00486E20"/>
    <w:rsid w:val="00491AE7"/>
    <w:rsid w:val="004941B3"/>
    <w:rsid w:val="004A1731"/>
    <w:rsid w:val="004A63B1"/>
    <w:rsid w:val="004A6BC4"/>
    <w:rsid w:val="004C1E46"/>
    <w:rsid w:val="004D5E89"/>
    <w:rsid w:val="004E01F7"/>
    <w:rsid w:val="004E07B9"/>
    <w:rsid w:val="004E1A25"/>
    <w:rsid w:val="004E32C5"/>
    <w:rsid w:val="004E3D0D"/>
    <w:rsid w:val="004E487E"/>
    <w:rsid w:val="004E5B82"/>
    <w:rsid w:val="004F2646"/>
    <w:rsid w:val="004F32BC"/>
    <w:rsid w:val="004F5AF9"/>
    <w:rsid w:val="0051095A"/>
    <w:rsid w:val="005205AF"/>
    <w:rsid w:val="005329C2"/>
    <w:rsid w:val="0053470D"/>
    <w:rsid w:val="00534EAA"/>
    <w:rsid w:val="005416C8"/>
    <w:rsid w:val="00545B2C"/>
    <w:rsid w:val="005472CB"/>
    <w:rsid w:val="00552012"/>
    <w:rsid w:val="005527FD"/>
    <w:rsid w:val="0055399D"/>
    <w:rsid w:val="005616BE"/>
    <w:rsid w:val="00561B31"/>
    <w:rsid w:val="00565022"/>
    <w:rsid w:val="0056756A"/>
    <w:rsid w:val="005719E9"/>
    <w:rsid w:val="00580FAE"/>
    <w:rsid w:val="00583C63"/>
    <w:rsid w:val="0058404F"/>
    <w:rsid w:val="00596D87"/>
    <w:rsid w:val="005A2F9A"/>
    <w:rsid w:val="005B6214"/>
    <w:rsid w:val="005C110B"/>
    <w:rsid w:val="005C7E27"/>
    <w:rsid w:val="005D183A"/>
    <w:rsid w:val="005D460A"/>
    <w:rsid w:val="005D52A9"/>
    <w:rsid w:val="005D7473"/>
    <w:rsid w:val="005D7EFE"/>
    <w:rsid w:val="005E38AF"/>
    <w:rsid w:val="005E3A27"/>
    <w:rsid w:val="005F5C15"/>
    <w:rsid w:val="00600336"/>
    <w:rsid w:val="006236EE"/>
    <w:rsid w:val="00623929"/>
    <w:rsid w:val="00637AD4"/>
    <w:rsid w:val="00653B39"/>
    <w:rsid w:val="006548E3"/>
    <w:rsid w:val="00676732"/>
    <w:rsid w:val="00685024"/>
    <w:rsid w:val="0068589D"/>
    <w:rsid w:val="00685D34"/>
    <w:rsid w:val="00686A0B"/>
    <w:rsid w:val="00686FE3"/>
    <w:rsid w:val="00694002"/>
    <w:rsid w:val="006B50F3"/>
    <w:rsid w:val="006C0FC9"/>
    <w:rsid w:val="006D11BF"/>
    <w:rsid w:val="006D25DA"/>
    <w:rsid w:val="006E39E4"/>
    <w:rsid w:val="006E6A72"/>
    <w:rsid w:val="006F1A55"/>
    <w:rsid w:val="006F2D91"/>
    <w:rsid w:val="00703EBB"/>
    <w:rsid w:val="007056DC"/>
    <w:rsid w:val="00721E9E"/>
    <w:rsid w:val="00735051"/>
    <w:rsid w:val="007444AA"/>
    <w:rsid w:val="00751A9C"/>
    <w:rsid w:val="00761AF9"/>
    <w:rsid w:val="00791E6A"/>
    <w:rsid w:val="007926F9"/>
    <w:rsid w:val="0079364D"/>
    <w:rsid w:val="007A3011"/>
    <w:rsid w:val="007A6001"/>
    <w:rsid w:val="007B0ACE"/>
    <w:rsid w:val="007D7204"/>
    <w:rsid w:val="007E1C66"/>
    <w:rsid w:val="007F2113"/>
    <w:rsid w:val="00800B6C"/>
    <w:rsid w:val="00801A21"/>
    <w:rsid w:val="008103FB"/>
    <w:rsid w:val="008212E5"/>
    <w:rsid w:val="00823BAB"/>
    <w:rsid w:val="008266EA"/>
    <w:rsid w:val="0083334E"/>
    <w:rsid w:val="00837197"/>
    <w:rsid w:val="00840408"/>
    <w:rsid w:val="00851637"/>
    <w:rsid w:val="00856CC2"/>
    <w:rsid w:val="008714D1"/>
    <w:rsid w:val="00887D59"/>
    <w:rsid w:val="00893C98"/>
    <w:rsid w:val="0089679B"/>
    <w:rsid w:val="008A30EC"/>
    <w:rsid w:val="008A5B32"/>
    <w:rsid w:val="008C0FD3"/>
    <w:rsid w:val="008C1328"/>
    <w:rsid w:val="008C6353"/>
    <w:rsid w:val="008E2C2B"/>
    <w:rsid w:val="008E3943"/>
    <w:rsid w:val="008E761A"/>
    <w:rsid w:val="008F3AE5"/>
    <w:rsid w:val="00904118"/>
    <w:rsid w:val="00905B11"/>
    <w:rsid w:val="00910128"/>
    <w:rsid w:val="00914E5A"/>
    <w:rsid w:val="0093583F"/>
    <w:rsid w:val="00952A87"/>
    <w:rsid w:val="00952D11"/>
    <w:rsid w:val="00952FEF"/>
    <w:rsid w:val="009665BE"/>
    <w:rsid w:val="00966F2F"/>
    <w:rsid w:val="0097071C"/>
    <w:rsid w:val="009709AF"/>
    <w:rsid w:val="00971722"/>
    <w:rsid w:val="00980680"/>
    <w:rsid w:val="00982B90"/>
    <w:rsid w:val="009941AE"/>
    <w:rsid w:val="009A1AE6"/>
    <w:rsid w:val="009A2283"/>
    <w:rsid w:val="009A3216"/>
    <w:rsid w:val="009A341E"/>
    <w:rsid w:val="009A6D3F"/>
    <w:rsid w:val="009B4DED"/>
    <w:rsid w:val="009C32CD"/>
    <w:rsid w:val="009C379C"/>
    <w:rsid w:val="009D42BB"/>
    <w:rsid w:val="009E45F5"/>
    <w:rsid w:val="009F734F"/>
    <w:rsid w:val="00A00F09"/>
    <w:rsid w:val="00A012E7"/>
    <w:rsid w:val="00A02436"/>
    <w:rsid w:val="00A03398"/>
    <w:rsid w:val="00A10C5D"/>
    <w:rsid w:val="00A11C4A"/>
    <w:rsid w:val="00A12F8A"/>
    <w:rsid w:val="00A16C0F"/>
    <w:rsid w:val="00A16D4C"/>
    <w:rsid w:val="00A17AD9"/>
    <w:rsid w:val="00A20202"/>
    <w:rsid w:val="00A21F1B"/>
    <w:rsid w:val="00A24A5E"/>
    <w:rsid w:val="00A3504D"/>
    <w:rsid w:val="00A3582F"/>
    <w:rsid w:val="00A35B34"/>
    <w:rsid w:val="00A36DFF"/>
    <w:rsid w:val="00A37FA1"/>
    <w:rsid w:val="00A4107C"/>
    <w:rsid w:val="00A410B0"/>
    <w:rsid w:val="00A611A4"/>
    <w:rsid w:val="00A66371"/>
    <w:rsid w:val="00A67C25"/>
    <w:rsid w:val="00A71C91"/>
    <w:rsid w:val="00A764D4"/>
    <w:rsid w:val="00A86B60"/>
    <w:rsid w:val="00A9332C"/>
    <w:rsid w:val="00A97944"/>
    <w:rsid w:val="00AA08FB"/>
    <w:rsid w:val="00AA1683"/>
    <w:rsid w:val="00AA291C"/>
    <w:rsid w:val="00AA63D7"/>
    <w:rsid w:val="00AB0167"/>
    <w:rsid w:val="00AB3AE7"/>
    <w:rsid w:val="00AC2C83"/>
    <w:rsid w:val="00AC42CF"/>
    <w:rsid w:val="00AD1845"/>
    <w:rsid w:val="00AD3151"/>
    <w:rsid w:val="00AD459B"/>
    <w:rsid w:val="00AD6795"/>
    <w:rsid w:val="00AE1AEB"/>
    <w:rsid w:val="00AE53FE"/>
    <w:rsid w:val="00AE7091"/>
    <w:rsid w:val="00AF7E13"/>
    <w:rsid w:val="00B0179C"/>
    <w:rsid w:val="00B03AF4"/>
    <w:rsid w:val="00B06D5C"/>
    <w:rsid w:val="00B07E7D"/>
    <w:rsid w:val="00B1109C"/>
    <w:rsid w:val="00B202C3"/>
    <w:rsid w:val="00B44892"/>
    <w:rsid w:val="00B568F4"/>
    <w:rsid w:val="00B57544"/>
    <w:rsid w:val="00B76F4D"/>
    <w:rsid w:val="00B8298B"/>
    <w:rsid w:val="00B8685F"/>
    <w:rsid w:val="00B91464"/>
    <w:rsid w:val="00B95A63"/>
    <w:rsid w:val="00B95FA7"/>
    <w:rsid w:val="00BA4465"/>
    <w:rsid w:val="00BB158F"/>
    <w:rsid w:val="00BB23C3"/>
    <w:rsid w:val="00BB368F"/>
    <w:rsid w:val="00BB4376"/>
    <w:rsid w:val="00BB62EB"/>
    <w:rsid w:val="00BC0EE4"/>
    <w:rsid w:val="00BC1DC1"/>
    <w:rsid w:val="00BC73DE"/>
    <w:rsid w:val="00BD7116"/>
    <w:rsid w:val="00BE06DD"/>
    <w:rsid w:val="00BE6E5F"/>
    <w:rsid w:val="00BF0995"/>
    <w:rsid w:val="00BF0ECE"/>
    <w:rsid w:val="00C06AB1"/>
    <w:rsid w:val="00C072FC"/>
    <w:rsid w:val="00C24F1D"/>
    <w:rsid w:val="00C27301"/>
    <w:rsid w:val="00C30C5F"/>
    <w:rsid w:val="00C41CE1"/>
    <w:rsid w:val="00C44745"/>
    <w:rsid w:val="00C510A8"/>
    <w:rsid w:val="00C54AE1"/>
    <w:rsid w:val="00C72B2E"/>
    <w:rsid w:val="00C75035"/>
    <w:rsid w:val="00C832C2"/>
    <w:rsid w:val="00C87E30"/>
    <w:rsid w:val="00C87F8D"/>
    <w:rsid w:val="00C91DD8"/>
    <w:rsid w:val="00C93332"/>
    <w:rsid w:val="00C93501"/>
    <w:rsid w:val="00C94703"/>
    <w:rsid w:val="00CA2CCA"/>
    <w:rsid w:val="00CA45C9"/>
    <w:rsid w:val="00CC5099"/>
    <w:rsid w:val="00CD4262"/>
    <w:rsid w:val="00CD52EC"/>
    <w:rsid w:val="00CE46CA"/>
    <w:rsid w:val="00CE4FDD"/>
    <w:rsid w:val="00CF479E"/>
    <w:rsid w:val="00CF6ACF"/>
    <w:rsid w:val="00D04810"/>
    <w:rsid w:val="00D203EC"/>
    <w:rsid w:val="00D2708F"/>
    <w:rsid w:val="00D32F57"/>
    <w:rsid w:val="00D34A1A"/>
    <w:rsid w:val="00D36F9F"/>
    <w:rsid w:val="00D37932"/>
    <w:rsid w:val="00D46962"/>
    <w:rsid w:val="00D52062"/>
    <w:rsid w:val="00D52495"/>
    <w:rsid w:val="00D55734"/>
    <w:rsid w:val="00D7650C"/>
    <w:rsid w:val="00D8179C"/>
    <w:rsid w:val="00D856E0"/>
    <w:rsid w:val="00D864B2"/>
    <w:rsid w:val="00D86827"/>
    <w:rsid w:val="00D87293"/>
    <w:rsid w:val="00D87B35"/>
    <w:rsid w:val="00D934CB"/>
    <w:rsid w:val="00D95309"/>
    <w:rsid w:val="00DA1B25"/>
    <w:rsid w:val="00DA2573"/>
    <w:rsid w:val="00DC0C22"/>
    <w:rsid w:val="00DC387C"/>
    <w:rsid w:val="00DC579F"/>
    <w:rsid w:val="00DD27DE"/>
    <w:rsid w:val="00DD398A"/>
    <w:rsid w:val="00DD5FC5"/>
    <w:rsid w:val="00DE0888"/>
    <w:rsid w:val="00DE2B6B"/>
    <w:rsid w:val="00DE3591"/>
    <w:rsid w:val="00DE3B02"/>
    <w:rsid w:val="00DE7D66"/>
    <w:rsid w:val="00DF5CFA"/>
    <w:rsid w:val="00DF6B41"/>
    <w:rsid w:val="00E018CD"/>
    <w:rsid w:val="00E072A4"/>
    <w:rsid w:val="00E17610"/>
    <w:rsid w:val="00E20DD8"/>
    <w:rsid w:val="00E23569"/>
    <w:rsid w:val="00E244B7"/>
    <w:rsid w:val="00E31413"/>
    <w:rsid w:val="00E42381"/>
    <w:rsid w:val="00E5384A"/>
    <w:rsid w:val="00E557F2"/>
    <w:rsid w:val="00E55998"/>
    <w:rsid w:val="00E575A6"/>
    <w:rsid w:val="00E65250"/>
    <w:rsid w:val="00E73127"/>
    <w:rsid w:val="00E91BF4"/>
    <w:rsid w:val="00EA60EF"/>
    <w:rsid w:val="00EA654E"/>
    <w:rsid w:val="00EB11B9"/>
    <w:rsid w:val="00EB2E3A"/>
    <w:rsid w:val="00EB5316"/>
    <w:rsid w:val="00EB6C3A"/>
    <w:rsid w:val="00EC3247"/>
    <w:rsid w:val="00EC33CA"/>
    <w:rsid w:val="00EC7775"/>
    <w:rsid w:val="00ED5100"/>
    <w:rsid w:val="00ED58C2"/>
    <w:rsid w:val="00ED6083"/>
    <w:rsid w:val="00EE5B34"/>
    <w:rsid w:val="00EE66AF"/>
    <w:rsid w:val="00EE6A64"/>
    <w:rsid w:val="00EF1878"/>
    <w:rsid w:val="00EF3A06"/>
    <w:rsid w:val="00EF3B0B"/>
    <w:rsid w:val="00EF43F1"/>
    <w:rsid w:val="00EF5B46"/>
    <w:rsid w:val="00F03105"/>
    <w:rsid w:val="00F05C46"/>
    <w:rsid w:val="00F14375"/>
    <w:rsid w:val="00F20483"/>
    <w:rsid w:val="00F24E05"/>
    <w:rsid w:val="00F27C5B"/>
    <w:rsid w:val="00F342B6"/>
    <w:rsid w:val="00F36253"/>
    <w:rsid w:val="00F376D7"/>
    <w:rsid w:val="00F37A9F"/>
    <w:rsid w:val="00F43A08"/>
    <w:rsid w:val="00F45765"/>
    <w:rsid w:val="00F47703"/>
    <w:rsid w:val="00F47E6E"/>
    <w:rsid w:val="00F60304"/>
    <w:rsid w:val="00F67347"/>
    <w:rsid w:val="00F7535D"/>
    <w:rsid w:val="00F762FB"/>
    <w:rsid w:val="00F8137D"/>
    <w:rsid w:val="00F86B63"/>
    <w:rsid w:val="00F9293E"/>
    <w:rsid w:val="00FA47DA"/>
    <w:rsid w:val="00FA4FB5"/>
    <w:rsid w:val="00FA7329"/>
    <w:rsid w:val="00FB2C84"/>
    <w:rsid w:val="00FC353A"/>
    <w:rsid w:val="00FD53CA"/>
    <w:rsid w:val="00FE2A5B"/>
    <w:rsid w:val="00FF1BF1"/>
    <w:rsid w:val="032720A4"/>
    <w:rsid w:val="0A6A080F"/>
    <w:rsid w:val="0F4D1E4C"/>
    <w:rsid w:val="116A73FF"/>
    <w:rsid w:val="11CC0D55"/>
    <w:rsid w:val="12C763DA"/>
    <w:rsid w:val="1354292D"/>
    <w:rsid w:val="14D25A3A"/>
    <w:rsid w:val="18BE05CB"/>
    <w:rsid w:val="198751D5"/>
    <w:rsid w:val="1A74003A"/>
    <w:rsid w:val="23F26444"/>
    <w:rsid w:val="32F04143"/>
    <w:rsid w:val="33294B55"/>
    <w:rsid w:val="33B62B71"/>
    <w:rsid w:val="39AD18D5"/>
    <w:rsid w:val="3B31274D"/>
    <w:rsid w:val="3E37407D"/>
    <w:rsid w:val="456E0065"/>
    <w:rsid w:val="47136F86"/>
    <w:rsid w:val="47AA1D46"/>
    <w:rsid w:val="4D20012E"/>
    <w:rsid w:val="50087FE3"/>
    <w:rsid w:val="532B3BEB"/>
    <w:rsid w:val="57302839"/>
    <w:rsid w:val="5AAB0F7B"/>
    <w:rsid w:val="5E5719F1"/>
    <w:rsid w:val="62055A50"/>
    <w:rsid w:val="664F33CE"/>
    <w:rsid w:val="6704218F"/>
    <w:rsid w:val="7A655B12"/>
    <w:rsid w:val="7C410921"/>
    <w:rsid w:val="7C8B4A5B"/>
    <w:rsid w:val="7D9821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iPriority w:val="99"/>
    <w:pPr>
      <w:jc w:val="left"/>
    </w:pPr>
  </w:style>
  <w:style w:type="paragraph" w:styleId="3">
    <w:name w:val="Body Text"/>
    <w:basedOn w:val="1"/>
    <w:link w:val="14"/>
    <w:semiHidden/>
    <w:uiPriority w:val="99"/>
    <w:pPr>
      <w:spacing w:after="120"/>
    </w:pPr>
  </w:style>
  <w:style w:type="paragraph" w:styleId="4">
    <w:name w:val="Body Text Indent"/>
    <w:basedOn w:val="1"/>
    <w:link w:val="15"/>
    <w:semiHidden/>
    <w:uiPriority w:val="99"/>
    <w:pPr>
      <w:spacing w:after="120"/>
      <w:ind w:left="420" w:leftChars="200"/>
    </w:pPr>
  </w:style>
  <w:style w:type="paragraph" w:styleId="5">
    <w:name w:val="Balloon Text"/>
    <w:basedOn w:val="1"/>
    <w:link w:val="25"/>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kern w:val="0"/>
      <w:sz w:val="24"/>
      <w:szCs w:val="24"/>
    </w:rPr>
  </w:style>
  <w:style w:type="paragraph" w:styleId="9">
    <w:name w:val="Body Text First Indent 2"/>
    <w:basedOn w:val="4"/>
    <w:next w:val="3"/>
    <w:link w:val="17"/>
    <w:qFormat/>
    <w:uiPriority w:val="99"/>
    <w:pPr>
      <w:ind w:left="200" w:firstLine="420" w:firstLineChars="200"/>
    </w:pPr>
    <w:rPr>
      <w:szCs w:val="24"/>
    </w:rPr>
  </w:style>
  <w:style w:type="table" w:styleId="11">
    <w:name w:val="Table Grid"/>
    <w:basedOn w:val="10"/>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文字 Char"/>
    <w:basedOn w:val="12"/>
    <w:link w:val="2"/>
    <w:semiHidden/>
    <w:qFormat/>
    <w:locked/>
    <w:uiPriority w:val="99"/>
    <w:rPr>
      <w:rFonts w:cs="Times New Roman"/>
    </w:rPr>
  </w:style>
  <w:style w:type="character" w:customStyle="1" w:styleId="14">
    <w:name w:val="正文文本 Char"/>
    <w:basedOn w:val="12"/>
    <w:link w:val="3"/>
    <w:semiHidden/>
    <w:qFormat/>
    <w:locked/>
    <w:uiPriority w:val="99"/>
    <w:rPr>
      <w:rFonts w:cs="Times New Roman"/>
    </w:rPr>
  </w:style>
  <w:style w:type="character" w:customStyle="1" w:styleId="15">
    <w:name w:val="正文文本缩进 Char"/>
    <w:basedOn w:val="12"/>
    <w:link w:val="4"/>
    <w:semiHidden/>
    <w:qFormat/>
    <w:locked/>
    <w:uiPriority w:val="99"/>
    <w:rPr>
      <w:rFonts w:cs="Times New Roman"/>
    </w:rPr>
  </w:style>
  <w:style w:type="character" w:customStyle="1" w:styleId="16">
    <w:name w:val="页脚 Char"/>
    <w:basedOn w:val="12"/>
    <w:link w:val="6"/>
    <w:qFormat/>
    <w:locked/>
    <w:uiPriority w:val="99"/>
    <w:rPr>
      <w:rFonts w:cs="Times New Roman"/>
      <w:sz w:val="18"/>
      <w:szCs w:val="18"/>
    </w:rPr>
  </w:style>
  <w:style w:type="character" w:customStyle="1" w:styleId="17">
    <w:name w:val="正文首行缩进 2 Char"/>
    <w:basedOn w:val="15"/>
    <w:link w:val="9"/>
    <w:qFormat/>
    <w:locked/>
    <w:uiPriority w:val="99"/>
    <w:rPr>
      <w:sz w:val="24"/>
      <w:szCs w:val="24"/>
    </w:rPr>
  </w:style>
  <w:style w:type="character" w:customStyle="1" w:styleId="18">
    <w:name w:val="页眉 Char"/>
    <w:basedOn w:val="12"/>
    <w:link w:val="7"/>
    <w:semiHidden/>
    <w:qFormat/>
    <w:locked/>
    <w:uiPriority w:val="99"/>
    <w:rPr>
      <w:rFonts w:cs="Times New Roman"/>
      <w:sz w:val="18"/>
      <w:szCs w:val="18"/>
    </w:rPr>
  </w:style>
  <w:style w:type="paragraph" w:customStyle="1" w:styleId="19">
    <w:name w:val="Body text|1"/>
    <w:basedOn w:val="1"/>
    <w:qFormat/>
    <w:uiPriority w:val="99"/>
    <w:pPr>
      <w:spacing w:line="377" w:lineRule="auto"/>
      <w:ind w:firstLine="400"/>
    </w:pPr>
    <w:rPr>
      <w:rFonts w:ascii="宋体" w:hAnsi="宋体" w:cs="宋体"/>
      <w:sz w:val="28"/>
      <w:szCs w:val="28"/>
      <w:lang w:val="zh-TW" w:eastAsia="zh-TW"/>
    </w:rPr>
  </w:style>
  <w:style w:type="character" w:customStyle="1" w:styleId="20">
    <w:name w:val="15"/>
    <w:basedOn w:val="12"/>
    <w:qFormat/>
    <w:uiPriority w:val="99"/>
    <w:rPr>
      <w:rFonts w:ascii="Times New Roman" w:hAnsi="Times New Roman" w:cs="Times New Roman"/>
      <w:b/>
      <w:bCs/>
    </w:rPr>
  </w:style>
  <w:style w:type="paragraph" w:customStyle="1" w:styleId="21">
    <w:name w:val="Body text (2)2"/>
    <w:basedOn w:val="1"/>
    <w:link w:val="22"/>
    <w:qFormat/>
    <w:uiPriority w:val="99"/>
    <w:pPr>
      <w:shd w:val="clear" w:color="auto" w:fill="FFFFFF"/>
      <w:spacing w:before="900" w:after="1620" w:line="240" w:lineRule="atLeast"/>
      <w:ind w:hanging="1740"/>
      <w:jc w:val="center"/>
    </w:pPr>
    <w:rPr>
      <w:rFonts w:ascii="MingLiU" w:hAnsi="MingLiU" w:eastAsia="MingLiU" w:cs="MingLiU"/>
      <w:spacing w:val="40"/>
      <w:sz w:val="32"/>
      <w:szCs w:val="32"/>
    </w:rPr>
  </w:style>
  <w:style w:type="character" w:customStyle="1" w:styleId="22">
    <w:name w:val="Body text (2)_"/>
    <w:basedOn w:val="12"/>
    <w:link w:val="21"/>
    <w:qFormat/>
    <w:locked/>
    <w:uiPriority w:val="99"/>
    <w:rPr>
      <w:rFonts w:ascii="MingLiU" w:hAnsi="MingLiU" w:eastAsia="MingLiU" w:cs="MingLiU"/>
      <w:spacing w:val="40"/>
      <w:sz w:val="32"/>
      <w:szCs w:val="32"/>
      <w:shd w:val="clear" w:color="auto" w:fill="FFFFFF"/>
    </w:rPr>
  </w:style>
  <w:style w:type="character" w:customStyle="1" w:styleId="23">
    <w:name w:val="Body text (2) + 15 pt"/>
    <w:basedOn w:val="22"/>
    <w:qFormat/>
    <w:uiPriority w:val="99"/>
    <w:rPr>
      <w:b/>
      <w:bCs/>
      <w:color w:val="000000"/>
      <w:spacing w:val="30"/>
      <w:w w:val="100"/>
      <w:position w:val="0"/>
      <w:sz w:val="30"/>
      <w:szCs w:val="30"/>
      <w:lang w:val="zh-TW" w:eastAsia="zh-TW"/>
    </w:rPr>
  </w:style>
  <w:style w:type="character" w:customStyle="1" w:styleId="24">
    <w:name w:val="Body text (2) + 12 pt"/>
    <w:basedOn w:val="22"/>
    <w:qFormat/>
    <w:uiPriority w:val="99"/>
    <w:rPr>
      <w:color w:val="000000"/>
      <w:w w:val="100"/>
      <w:position w:val="0"/>
      <w:sz w:val="24"/>
      <w:szCs w:val="24"/>
      <w:lang w:val="zh-TW" w:eastAsia="zh-TW"/>
    </w:rPr>
  </w:style>
  <w:style w:type="character" w:customStyle="1" w:styleId="25">
    <w:name w:val="批注框文本 Char"/>
    <w:basedOn w:val="12"/>
    <w:link w:val="5"/>
    <w:semiHidden/>
    <w:qFormat/>
    <w:locked/>
    <w:uiPriority w:val="99"/>
    <w:rPr>
      <w:rFonts w:ascii="Calibri" w:hAnsi="Calibri" w:eastAsia="宋体" w:cs="Times New Roman"/>
      <w:kern w:val="2"/>
      <w:sz w:val="18"/>
      <w:szCs w:val="18"/>
    </w:rPr>
  </w:style>
  <w:style w:type="paragraph" w:customStyle="1" w:styleId="26">
    <w:name w:val="正文缩进1"/>
    <w:basedOn w:val="1"/>
    <w:qFormat/>
    <w:uiPriority w:val="99"/>
    <w:pPr>
      <w:ind w:firstLine="420"/>
    </w:pPr>
    <w:rPr>
      <w:rFonts w:ascii="Times New Roman" w:hAnsi="Times New Roman"/>
      <w:szCs w:val="20"/>
    </w:rPr>
  </w:style>
  <w:style w:type="paragraph" w:customStyle="1" w:styleId="27">
    <w:name w:val="Acetate"/>
    <w:basedOn w:val="1"/>
    <w:semiHidden/>
    <w:qFormat/>
    <w:uiPriority w:val="99"/>
    <w:pPr>
      <w:widowControl/>
    </w:pPr>
    <w:rPr>
      <w:rFonts w:ascii="Times New Roman" w:hAnsi="Times New Roman"/>
      <w:sz w:val="18"/>
      <w:szCs w:val="18"/>
    </w:rPr>
  </w:style>
  <w:style w:type="paragraph" w:customStyle="1" w:styleId="28">
    <w:name w:val="Heading 11"/>
    <w:basedOn w:val="1"/>
    <w:qFormat/>
    <w:uiPriority w:val="99"/>
    <w:pPr>
      <w:autoSpaceDE w:val="0"/>
      <w:autoSpaceDN w:val="0"/>
      <w:adjustRightInd w:val="0"/>
      <w:ind w:left="737"/>
      <w:jc w:val="left"/>
      <w:outlineLvl w:val="0"/>
    </w:pPr>
    <w:rPr>
      <w:rFonts w:ascii="宋体" w:hAnsi="Times New Roman" w:cs="宋体"/>
      <w:kern w:val="0"/>
      <w:sz w:val="43"/>
      <w:szCs w:val="4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weiruan</Company>
  <Pages>26</Pages>
  <Words>9441</Words>
  <Characters>1691</Characters>
  <Lines>14</Lines>
  <Paragraphs>22</Paragraphs>
  <TotalTime>5</TotalTime>
  <ScaleCrop>false</ScaleCrop>
  <LinksUpToDate>false</LinksUpToDate>
  <CharactersWithSpaces>11110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2023-04-23T01:16:00Z</dcterms:created>
  <dc:creator>weiruan</dc:creator>
  <cp:lastModifiedBy>10040517</cp:lastModifiedBy>
  <cp:lastPrinted>2024-01-04T07:36:00Z</cp:lastPrinted>
  <dcterms:modified xsi:type="dcterms:W3CDTF">2024-01-04T07:42:00Z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