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1F4" w:rsidRDefault="00FB7788" w:rsidP="00472124">
      <w:pPr>
        <w:spacing w:line="360" w:lineRule="auto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一、规划名称：安溪县</w:t>
      </w:r>
      <w:r w:rsidR="009E3DFD">
        <w:rPr>
          <w:rFonts w:ascii="黑体" w:eastAsia="黑体" w:hAnsi="黑体" w:cs="黑体" w:hint="eastAsia"/>
          <w:b/>
          <w:bCs/>
          <w:sz w:val="30"/>
          <w:szCs w:val="30"/>
        </w:rPr>
        <w:t>西坪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镇</w:t>
      </w:r>
      <w:r w:rsidR="00501F76">
        <w:rPr>
          <w:rFonts w:ascii="黑体" w:eastAsia="黑体" w:hAnsi="黑体" w:cs="黑体" w:hint="eastAsia"/>
          <w:b/>
          <w:bCs/>
          <w:sz w:val="30"/>
          <w:szCs w:val="30"/>
        </w:rPr>
        <w:t>核心区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控制性详细规划</w:t>
      </w:r>
    </w:p>
    <w:p w:rsidR="00AA61F4" w:rsidRDefault="00FB7788">
      <w:pPr>
        <w:spacing w:line="360" w:lineRule="auto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二、公告类型：规划公告</w:t>
      </w:r>
    </w:p>
    <w:p w:rsidR="00AA61F4" w:rsidRDefault="00FB7788">
      <w:pPr>
        <w:spacing w:line="360" w:lineRule="auto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三、规划地点：安溪县</w:t>
      </w:r>
      <w:r w:rsidR="009E3DFD">
        <w:rPr>
          <w:rFonts w:ascii="黑体" w:eastAsia="黑体" w:hAnsi="黑体" w:cs="黑体" w:hint="eastAsia"/>
          <w:b/>
          <w:bCs/>
          <w:sz w:val="30"/>
          <w:szCs w:val="30"/>
        </w:rPr>
        <w:t>西坪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镇</w:t>
      </w:r>
    </w:p>
    <w:p w:rsidR="00AA61F4" w:rsidRDefault="00FB7788">
      <w:pPr>
        <w:spacing w:line="360" w:lineRule="auto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四、规划范围</w:t>
      </w:r>
    </w:p>
    <w:p w:rsidR="0096697D" w:rsidRDefault="0096697D" w:rsidP="0096697D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本次规划范围位于西坪镇核心区，具体范围西到西坪新客运站，东至西坪电水库，南到中闻石化加油站，北达安溪五中，规划范围面积约110.24公顷。</w:t>
      </w:r>
    </w:p>
    <w:p w:rsidR="0096697D" w:rsidRPr="0013359E" w:rsidRDefault="0013359E" w:rsidP="0013359E">
      <w:pPr>
        <w:spacing w:line="360" w:lineRule="auto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五、</w:t>
      </w:r>
      <w:bookmarkStart w:id="0" w:name="_GoBack"/>
      <w:bookmarkEnd w:id="0"/>
      <w:r w:rsidR="0096697D" w:rsidRPr="0013359E">
        <w:rPr>
          <w:rFonts w:ascii="黑体" w:eastAsia="黑体" w:hAnsi="黑体" w:cs="黑体" w:hint="eastAsia"/>
          <w:b/>
          <w:bCs/>
          <w:sz w:val="30"/>
          <w:szCs w:val="30"/>
        </w:rPr>
        <w:t>规划方案</w:t>
      </w:r>
    </w:p>
    <w:p w:rsidR="0096697D" w:rsidRDefault="0096697D" w:rsidP="0096697D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1.规划定位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功能定位：茶叶贸易加工基地，茶文化体验服务型城镇</w:t>
      </w:r>
    </w:p>
    <w:p w:rsidR="0096697D" w:rsidRDefault="0096697D" w:rsidP="0096697D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2.规划规模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（1）用地规模：规划区的总面积110.24公顷，其中，城市建设用地面积87.25公顷。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（2）人口规模：规划人口约1.0万人。</w:t>
      </w:r>
    </w:p>
    <w:p w:rsidR="0096697D" w:rsidRDefault="0096697D" w:rsidP="0096697D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3.规划结构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规划范围总体布局为“一带三组团”的结构。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一带：蓝溪滨水景观带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三组团：产业综合组团、居住行政组团、居住商服组团</w:t>
      </w:r>
    </w:p>
    <w:p w:rsidR="0096697D" w:rsidRDefault="0096697D" w:rsidP="0096697D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4.用地布局</w:t>
      </w:r>
    </w:p>
    <w:p w:rsidR="0096697D" w:rsidRDefault="0096697D" w:rsidP="0096697D">
      <w:pPr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0675" cy="3819525"/>
            <wp:effectExtent l="0" t="0" r="9525" b="9525"/>
            <wp:docPr id="1" name="图片 1" descr="09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9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（1）居住用地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规划居住用地约31.78公顷，占规划总用地面积的28.83%。其中，城镇住宅用地27.70公顷，均为二类城镇住宅用地；农村宅基地面积4.08公顷。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（2）公共管理与公共服务用地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规划公共管理与公共服务用地约14.94公顷，占规划总用地面积的13.55%。其中，机关团体用地2.57公顷，文化用地0.25公顷，教育用地10.66公顷，医疗卫生用地1.46公顷。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（3）商业服务业用地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规划区内商业服务业用地面积约2.76公顷，占规划总用地面积的2.50%。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（4）工业用地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规划区工业用地总面积12.62公顷，均为一类工业用地，占规划总用地面积的11.45%。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（5）交通运输用地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本区交通运输用地用地面积为14.19公顷，占规划总用地面积的12.87%。其中城镇道路用地12.79公顷，交通场站用地1.40公顷。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（6）公用设施用地 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规划区公用设施用地面积为1.44公顷，占规划总用地面积的1.31%。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（7）绿地与开敞空间用地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绿地与开敞空间用地面积为6.77公顷，占规划总用地面积的6.14%。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（8）特殊用地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规划区特殊用地面积为0.56公顷，占规划总用地面积的0.51%。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（9）留白用地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规划区内留白用地面积约2.20公顷，占规划总用地面积的1.99%。</w:t>
      </w:r>
    </w:p>
    <w:p w:rsidR="0096697D" w:rsidRDefault="0096697D" w:rsidP="0096697D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5.道路系统规划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（1）道路等级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规划区内道路分为主干路，次干路、支路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（2）指标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道路用地面积12.79公顷，占规划总用地面积的11.60%。</w:t>
      </w:r>
    </w:p>
    <w:p w:rsidR="0096697D" w:rsidRDefault="0096697D" w:rsidP="0096697D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（3）规划区规划断面形式及分布情况一览表</w:t>
      </w:r>
    </w:p>
    <w:tbl>
      <w:tblPr>
        <w:tblStyle w:val="a6"/>
        <w:tblW w:w="9680" w:type="dxa"/>
        <w:tblInd w:w="0" w:type="dxa"/>
        <w:tblLook w:val="04A0" w:firstRow="1" w:lastRow="0" w:firstColumn="1" w:lastColumn="0" w:noHBand="0" w:noVBand="1"/>
      </w:tblPr>
      <w:tblGrid>
        <w:gridCol w:w="1129"/>
        <w:gridCol w:w="1843"/>
        <w:gridCol w:w="1843"/>
        <w:gridCol w:w="3827"/>
        <w:gridCol w:w="1038"/>
      </w:tblGrid>
      <w:tr w:rsidR="0096697D" w:rsidTr="0096697D">
        <w:trPr>
          <w:trHeight w:val="54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center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道路等级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道路名称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道路红线宽度（m）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横断面形式（m）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断面符号</w:t>
            </w:r>
          </w:p>
        </w:tc>
      </w:tr>
      <w:tr w:rsidR="0096697D" w:rsidTr="0096697D">
        <w:trPr>
          <w:trHeight w:val="101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tabs>
                <w:tab w:val="left" w:pos="1627"/>
              </w:tabs>
              <w:jc w:val="center"/>
              <w:rPr>
                <w:rFonts w:hint="eastAsia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主干路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现状国道G358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2.5（人）+2.0（非机动）+7.0（机）+2.0（非机动）+2.5（人）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A-A</w:t>
            </w:r>
          </w:p>
        </w:tc>
      </w:tr>
      <w:tr w:rsidR="0096697D" w:rsidTr="0096697D">
        <w:trPr>
          <w:trHeight w:val="43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center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次干路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道路红线宽12米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2.5（人）+7（机）+2.5（人）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97D" w:rsidRDefault="0096697D">
            <w:pPr>
              <w:spacing w:line="360" w:lineRule="auto"/>
              <w:jc w:val="left"/>
              <w:rPr>
                <w:rFonts w:ascii="宋体" w:hAnsi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B-B</w:t>
            </w:r>
          </w:p>
        </w:tc>
      </w:tr>
    </w:tbl>
    <w:p w:rsidR="006C75C3" w:rsidRDefault="0096697D" w:rsidP="00501F76">
      <w:r>
        <w:rPr>
          <w:noProof/>
          <w:kern w:val="0"/>
        </w:rPr>
        <w:lastRenderedPageBreak/>
        <w:drawing>
          <wp:inline distT="0" distB="0" distL="0" distR="0">
            <wp:extent cx="5274310" cy="3734025"/>
            <wp:effectExtent l="0" t="0" r="2540" b="0"/>
            <wp:docPr id="2" name="图片 2" descr="20道路红线控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道路红线控制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5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F8E" w:rsidRDefault="000C5F8E" w:rsidP="00E60B22">
      <w:r>
        <w:separator/>
      </w:r>
    </w:p>
  </w:endnote>
  <w:endnote w:type="continuationSeparator" w:id="0">
    <w:p w:rsidR="000C5F8E" w:rsidRDefault="000C5F8E" w:rsidP="00E60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F8E" w:rsidRDefault="000C5F8E" w:rsidP="00E60B22">
      <w:r>
        <w:separator/>
      </w:r>
    </w:p>
  </w:footnote>
  <w:footnote w:type="continuationSeparator" w:id="0">
    <w:p w:rsidR="000C5F8E" w:rsidRDefault="000C5F8E" w:rsidP="00E60B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B768C"/>
    <w:multiLevelType w:val="hybridMultilevel"/>
    <w:tmpl w:val="60DEBF88"/>
    <w:lvl w:ilvl="0" w:tplc="A762DFAC">
      <w:start w:val="1"/>
      <w:numFmt w:val="japaneseCounting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421"/>
    <w:rsid w:val="000C5F8E"/>
    <w:rsid w:val="000D665C"/>
    <w:rsid w:val="0013359E"/>
    <w:rsid w:val="00207D38"/>
    <w:rsid w:val="002A16F5"/>
    <w:rsid w:val="003F158A"/>
    <w:rsid w:val="003F65FE"/>
    <w:rsid w:val="00422421"/>
    <w:rsid w:val="00424200"/>
    <w:rsid w:val="00443FA0"/>
    <w:rsid w:val="00472124"/>
    <w:rsid w:val="004D43A3"/>
    <w:rsid w:val="004F770B"/>
    <w:rsid w:val="0050145D"/>
    <w:rsid w:val="00501F76"/>
    <w:rsid w:val="00520459"/>
    <w:rsid w:val="00532B2E"/>
    <w:rsid w:val="00590056"/>
    <w:rsid w:val="006C75C3"/>
    <w:rsid w:val="007B6E80"/>
    <w:rsid w:val="008D0C45"/>
    <w:rsid w:val="0096697D"/>
    <w:rsid w:val="009C33F7"/>
    <w:rsid w:val="009E3DFD"/>
    <w:rsid w:val="00AA61F4"/>
    <w:rsid w:val="00B31DE8"/>
    <w:rsid w:val="00C577B6"/>
    <w:rsid w:val="00DD4914"/>
    <w:rsid w:val="00E50585"/>
    <w:rsid w:val="00E56287"/>
    <w:rsid w:val="00E60B22"/>
    <w:rsid w:val="00F64205"/>
    <w:rsid w:val="00FB7788"/>
    <w:rsid w:val="71AA7851"/>
    <w:rsid w:val="79B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0293402-68A3-4195-A31E-BE727E4E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E60B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60B2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60B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60B22"/>
    <w:rPr>
      <w:kern w:val="2"/>
      <w:sz w:val="18"/>
      <w:szCs w:val="18"/>
    </w:rPr>
  </w:style>
  <w:style w:type="table" w:styleId="a6">
    <w:name w:val="Table Grid"/>
    <w:basedOn w:val="a1"/>
    <w:uiPriority w:val="99"/>
    <w:qFormat/>
    <w:rsid w:val="0096697D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4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dcterms:created xsi:type="dcterms:W3CDTF">2021-04-09T01:25:00Z</dcterms:created>
  <dcterms:modified xsi:type="dcterms:W3CDTF">2022-07-26T01:39:00Z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293E78F7D95E4A3C935919397069614F</vt:lpwstr>
  </property>
</Properties>
</file>