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D01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7C1C6462">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7F632A51">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1912DC7C">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6A922E5D">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4607B97B">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2025EAFB">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05D5EF44">
      <w:pPr>
        <w:pStyle w:val="2"/>
        <w:ind w:left="0" w:leftChars="0" w:firstLine="0" w:firstLineChars="0"/>
        <w:jc w:val="cente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蓬委〔</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2025</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11号</w:t>
      </w:r>
    </w:p>
    <w:p w14:paraId="33D2B86D">
      <w:pPr>
        <w:pStyle w:val="2"/>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75798A2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关于202</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年法治政府建设情况的报告</w:t>
      </w:r>
    </w:p>
    <w:p w14:paraId="7AA4FCF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066491A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县委、县政府：</w:t>
      </w:r>
    </w:p>
    <w:p w14:paraId="189DD38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蓬莱镇在县委、县政府的正确领导下，深入学习宣传贯彻党的二十大和二十届历次全会精神，认真学习贯彻落实习近平总书记在福建考察时的重要讲话精神，准确把握法治政府建设在全面依法治国中的战略地位，贯彻落实《福建省法治政府建设年度报告工作指引》，坚持把加强法治政府建设落实到工作的各个方面、各个环节，法治意识明显增强，取得了阶段性成效，全镇社会保持稳定。现将法治政府建设工作情况总结如下：</w:t>
      </w:r>
    </w:p>
    <w:p w14:paraId="5EEF8FF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一、202</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年法治政府建设基本情况</w:t>
      </w:r>
    </w:p>
    <w:p w14:paraId="4099948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（一）加强组织领导，履行政府职能。</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一是完善领导小组。</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根据人事变动，适时调整工作领导小组成员，保证领导小组健全完善，切实加强了对我镇法治政府建设的领导。领导小组下设办公室，使法治政府建设工作做到有人抓、有人管、能落实，确保了工作的连续性和稳定性。</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二是加大工作指导。</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镇政府相关部门始终保持与各村（社区）密切联系，对工作中出现的问题及时介入，加以指导协调，实现对法治政府建设工作的动态管理，有效提高行政行为的合法性。</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三是落实考核制度。</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年初把法治政府建设各项工作纳入各村（社区）目标考核，细化工作内容，落实工作责任。</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四是落实法治建设第一责任人职责。</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将党风廉政建设与依法治镇有机结合起来，严格落实党政主要负责人关于履行推进法治建设第一责任人职责规定，坚持依法严格管理党员领导干部。</w:t>
      </w:r>
    </w:p>
    <w:p w14:paraId="692C673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（二）完善决策机制，推进依法决策。</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一是坚持依法决策重大事项。</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严格落实国务院《重大行政决策程序暂行条例》，完善科学民主的决策制度，把依法决策作为行政决策的第一要件，明确行政决策范围、权限、规则和程序，坚持把公众参与、风险评估、合法性审查和集体讨论决定作为重大行政决策法定程序。</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二是加强行政规范性文件监督管理。</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对自202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年以来以镇政府名义印发的红头文件进行全面梳理审查；配合县委依法治县办开展行政规范性文件专项清理，清理结果及时上报。</w:t>
      </w:r>
    </w:p>
    <w:p w14:paraId="04857D7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（三）规范执法行为，落实依法行政。</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一是依法行政方面。</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以开展法治政府建设督察为契机，进一步明确建设法治政府的目标、任务和要求，全面推进依法行政。加快推进政府职能转变，提高运用法律手段的能力，健全突发公共事件预警和应急机制，切实提高依法行政水平。制定依法行政工作方案，规范镇政府及其职能部门的职责、办事流程、工作时限等。全面落实政务公开制度，凡涉及公众利益、社会公共事务的内容在公开栏公布；将依法治村（社区）作为依法行政的一项重要内容来抓，结合“一村（居）一法律顾问”工作，目前31个村居实现法律顾问全覆盖，充分发挥律师法律服务力量，使村（居）委会依法实行“民主选举、民主决策、民主管理、民主监督”。</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二是行政执法方面。</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加强执法队伍建设，坚持严格执法、文明执法，推行阳光执法，落实行政执法人员资格管理制度，不断提高执法队伍的整体素质，加强执法人员教育及培训。</w:t>
      </w:r>
    </w:p>
    <w:p w14:paraId="1321E61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（四）加强宣传教育，</w:t>
      </w:r>
      <w:bookmarkStart w:id="0" w:name="_GoBack"/>
      <w:bookmarkEnd w:id="0"/>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增强法治意识。</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加强法治政府建设宣传教育，提高依法行政能力。在学习形式上不断创新，在内容上不断贴近实际，在方法上灵活多样，采取专题讲座、以会代训、党委理论学习中心组及自学等多种方法，进一步增强领导干部依法行政、依法办事意识。结合“八五”普法规划，加强村居普法宣传力度，以全民普法教育为主线，深入开展以宪法为核心的法治宣传教育，全面推进“法律八进”活动，采取多种形式广泛宣传与干部群众生产生活相关的法律法规，提高干部群众法治意识。同时利用街道店面的LED屏幕滚动播放宪法和各时段中心工作法律法规宣传，营造浓厚法治宣传氛围。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w:t>
      </w:r>
      <w:r>
        <w:rPr>
          <w:rFonts w:hint="eastAsia" w:ascii="仿宋_GB2312" w:hAnsi="仿宋_GB2312" w:eastAsia="仿宋_GB2312" w:cs="仿宋_GB2312"/>
          <w:i w:val="0"/>
          <w:iCs w:val="0"/>
          <w:caps w:val="0"/>
          <w:color w:val="000000"/>
          <w:spacing w:val="0"/>
          <w:sz w:val="32"/>
          <w:szCs w:val="32"/>
          <w:shd w:val="clear" w:color="auto" w:fill="FFFFFF"/>
        </w:rPr>
        <w:t>全镇共举办普法宣传活动、法律宣传咨询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次，参与群众</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23</w:t>
      </w:r>
      <w:r>
        <w:rPr>
          <w:rFonts w:hint="eastAsia" w:ascii="仿宋_GB2312" w:hAnsi="仿宋_GB2312" w:eastAsia="仿宋_GB2312" w:cs="仿宋_GB2312"/>
          <w:i w:val="0"/>
          <w:iCs w:val="0"/>
          <w:caps w:val="0"/>
          <w:color w:val="000000"/>
          <w:spacing w:val="0"/>
          <w:sz w:val="32"/>
          <w:szCs w:val="32"/>
          <w:shd w:val="clear" w:color="auto" w:fill="FFFFFF"/>
        </w:rPr>
        <w:t>00余人次</w:t>
      </w:r>
      <w:r>
        <w:rPr>
          <w:rFonts w:hint="eastAsia" w:ascii="仿宋_GB2312" w:hAnsi="仿宋_GB2312" w:eastAsia="仿宋_GB2312" w:cs="仿宋_GB2312"/>
          <w:i w:val="0"/>
          <w:iCs w:val="0"/>
          <w:caps w:val="0"/>
          <w:color w:val="000000"/>
          <w:spacing w:val="0"/>
          <w:sz w:val="32"/>
          <w:szCs w:val="32"/>
          <w:shd w:val="clear" w:color="auto" w:fill="FFFFFF"/>
          <w:lang w:eastAsia="zh-CN"/>
        </w:rPr>
        <w:t>；开展</w:t>
      </w:r>
      <w:r>
        <w:rPr>
          <w:rFonts w:hint="eastAsia" w:ascii="仿宋_GB2312" w:hAnsi="仿宋_GB2312" w:eastAsia="仿宋_GB2312" w:cs="仿宋_GB2312"/>
          <w:i w:val="0"/>
          <w:iCs w:val="0"/>
          <w:caps w:val="0"/>
          <w:color w:val="000000"/>
          <w:spacing w:val="0"/>
          <w:sz w:val="32"/>
          <w:szCs w:val="32"/>
          <w:shd w:val="clear" w:color="auto" w:fill="FFFFFF"/>
        </w:rPr>
        <w:t>普法培训4次，受训人数达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170</w:t>
      </w:r>
      <w:r>
        <w:rPr>
          <w:rFonts w:hint="eastAsia" w:ascii="仿宋_GB2312" w:hAnsi="仿宋_GB2312" w:eastAsia="仿宋_GB2312" w:cs="仿宋_GB2312"/>
          <w:i w:val="0"/>
          <w:iCs w:val="0"/>
          <w:caps w:val="0"/>
          <w:color w:val="000000"/>
          <w:spacing w:val="0"/>
          <w:sz w:val="32"/>
          <w:szCs w:val="32"/>
          <w:shd w:val="clear" w:color="auto" w:fill="FFFFFF"/>
        </w:rPr>
        <w:t>余人次，印发普法宣传资料近</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5000</w:t>
      </w:r>
      <w:r>
        <w:rPr>
          <w:rFonts w:hint="eastAsia" w:ascii="仿宋_GB2312" w:hAnsi="仿宋_GB2312" w:eastAsia="仿宋_GB2312" w:cs="仿宋_GB2312"/>
          <w:i w:val="0"/>
          <w:iCs w:val="0"/>
          <w:caps w:val="0"/>
          <w:color w:val="000000"/>
          <w:spacing w:val="0"/>
          <w:sz w:val="32"/>
          <w:szCs w:val="32"/>
          <w:shd w:val="clear" w:color="auto" w:fill="FFFFFF"/>
        </w:rPr>
        <w:t>余份</w:t>
      </w:r>
      <w:r>
        <w:rPr>
          <w:rFonts w:hint="eastAsia" w:ascii="仿宋_GB2312" w:hAnsi="仿宋_GB2312" w:eastAsia="仿宋_GB2312" w:cs="仿宋_GB2312"/>
          <w:i w:val="0"/>
          <w:iCs w:val="0"/>
          <w:caps w:val="0"/>
          <w:color w:val="000000"/>
          <w:spacing w:val="0"/>
          <w:sz w:val="32"/>
          <w:szCs w:val="32"/>
          <w:shd w:val="clear" w:color="auto" w:fill="FFFFFF"/>
          <w:lang w:eastAsia="zh-CN"/>
        </w:rPr>
        <w:t>，营造学法懂法浓厚氛围，</w:t>
      </w:r>
      <w:r>
        <w:rPr>
          <w:rFonts w:hint="eastAsia" w:ascii="仿宋_GB2312" w:hAnsi="仿宋_GB2312" w:eastAsia="仿宋_GB2312" w:cs="仿宋_GB2312"/>
          <w:i w:val="0"/>
          <w:iCs w:val="0"/>
          <w:caps w:val="0"/>
          <w:color w:val="000000"/>
          <w:spacing w:val="0"/>
          <w:sz w:val="32"/>
          <w:szCs w:val="32"/>
          <w:shd w:val="clear" w:color="auto" w:fill="FFFFFF"/>
        </w:rPr>
        <w:t>提高干部群众法治意识。</w:t>
      </w:r>
    </w:p>
    <w:p w14:paraId="1569F74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（五）强化信息公开，提升服务效能。</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重新梳理便民服务窗口的服务事项，让服务事项范围更广更贴近群众需求，按照业务需求实现窗口的合理配置、人员安排，不空岗缺人，窗口人员保证业务熟练、掌握服务内容、办事程序、工作要求，提升服务水平和效率。同时，按照法定权责事项清理要求，全面梳理出乡镇法定权责事项44项、赋权事项11项、委托权责事项1项、县乡“属地管理”事项33项、赋予部分行政执法事项68项，彻底捋顺权责清单。</w:t>
      </w:r>
    </w:p>
    <w:p w14:paraId="5BEFB45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（六）加强维稳建设，构建和谐蓬莱。</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积极构建多元化的矛盾纠纷调解中心，大力开展矛盾纠纷大排查大化解活动，及时解决人民群众合理诉求，有效维护人民群众合法权益。认真落实国务院《信访条例》，强化属地责任，畅通信访渠道，及时就地解决群众合理诉求，努力从源头上预防和减少信访问题发生。落实镇干部“包村（居）”制度，责任干部深入基层，深入群众把握动态，及时消除社会不安定的苗头、化解各类矛盾纠纷，有力促进依法治村工作开展。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年，辖区内无发生因调解不及时、调解不得当发生“民转刑”及群体性事件。</w:t>
      </w:r>
    </w:p>
    <w:p w14:paraId="6BB2081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二、存在问题</w:t>
      </w:r>
    </w:p>
    <w:p w14:paraId="6CD27A2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（一）个别干部法治观念有待加强。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在执行过程中，对于法治政府建设的意义未深入领悟，法治意识也有待提高，运用法律思维和法律手段解决问题的能力还不够高，理论学习不够积极主动，重业务、轻学习的思想依然存在。对法律法规学习不透，理论联系实际的深度和广度也不够，分析问题和解决问题的能力有待提高。</w:t>
      </w:r>
    </w:p>
    <w:p w14:paraId="0473234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（二）法治宣传教育有待加强。</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法治宣传教育工作创新宣传方式虽多，但法治宣传传统模式占据主流，缺乏贴近实际、贴近生活、喜闻乐见的法治宣传手段，影响力仍不足，没有在群众中形成自觉学法、守法、用法的风气。</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宣传方式主要以制作法治宣传栏、发放普法资料为主，群众参与度较低，造成效果不佳。</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三是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对外来务工人员、无业人员的普法教育缺乏行之有效手段。</w:t>
      </w:r>
    </w:p>
    <w:p w14:paraId="3863137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（三）行政执法队伍建设有待加强。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随着行政执法体制改革和执法重心向乡镇下移，现有基层行政执法人员的数量难以适应新形势的需要。同时，部分执法人员缺乏综合执法所要求的法律和业务能力，难以满足严格执法的需要。</w:t>
      </w:r>
    </w:p>
    <w:p w14:paraId="53CD40A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三、202</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年法治政府工作思路</w:t>
      </w:r>
    </w:p>
    <w:p w14:paraId="55220AD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（一）加强依法行政能力建设。</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要全面加强政府自身建设，增强政府的凝聚力、公信力和执行力，打造服务型政府，切实把法治政府建设工作抓紧抓好。</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要继续落实领导班子集体学法制度，着力提高领导干部运用法治思维和法律手段推进发展、维护稳定的能力。</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三是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将法治教育作为党委理论学习中心组和镇村（社区）干部的必学科目，适时组织集中举办讲座、培训等活动，鼓励大家自学形式，以学促用，学用结合，不断积累法律知识，坚持问计于基层，深入到村（社区）一线化解矛盾、现场推进工作，切实提高依据法律解决问题的能力。</w:t>
      </w:r>
    </w:p>
    <w:p w14:paraId="5E8EDA8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（二）进一步提升服务效能。</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要加强执法队伍管理和培训，抓好新知识、新法规、新方法的集中学习，积极参与每年市县举行的执法人员培训，切实提高行政执法素质。鼓励符合条件相关工作人员报名执法考试，壮大行政执法队伍。</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要强化党政办、便民服务窗口等站所办公室责任意识、服务意识、创新意识，问需于民，以解决群众反映的突出问题为重点，抓管理实效，以求真务实的作风，推进政府职能转变。</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三是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要充分发挥法律顾问作用，加大律师参与法治宣传、参与调解、提供咨询、提供法律援助，协同推进法治政府建设。</w:t>
      </w:r>
    </w:p>
    <w:p w14:paraId="310F66E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（三）加大镇村（社区）法治宣传力度。</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要认真实施“八五”普法规划，有针对性、经常性、多渠道加强对群众的普法宣传教育，提高群众法治意识和法律素养，营造自觉遵守与执行法律的良好氛围。</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要在重要交通路段、公共场所、人员聚集地设置法治宣传阵地，开展法律法规宣传教育。</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三是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要探索运用手机、公众号等新媒介宣传载体，加强法律法规的宣传普及，努力营造全镇浓厚的法治宣传氛围，着力构建办事依法、遇事找法、解决问题用法、化解矛盾靠法的法治良序。</w:t>
      </w:r>
    </w:p>
    <w:p w14:paraId="20009CE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p>
    <w:p w14:paraId="4237BA4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p>
    <w:p w14:paraId="1E5EDA2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中共蓬莱镇委员会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蓬莱镇人民政府</w:t>
      </w:r>
    </w:p>
    <w:p w14:paraId="4BA81BB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28</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日</w:t>
      </w:r>
    </w:p>
    <w:p w14:paraId="7FBB488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p>
    <w:sectPr>
      <w:pgSz w:w="11900" w:h="16840"/>
      <w:pgMar w:top="1417" w:right="1417" w:bottom="1417" w:left="1417"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9C37D3-F1E1-47EB-856A-E33D34B8F5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622DBE3-4753-4D0E-BADF-6C49641960F4}"/>
  </w:font>
  <w:font w:name="方正小标宋简体">
    <w:panose1 w:val="03000509000000000000"/>
    <w:charset w:val="86"/>
    <w:family w:val="auto"/>
    <w:pitch w:val="default"/>
    <w:sig w:usb0="00000001" w:usb1="080E0000" w:usb2="00000000" w:usb3="00000000" w:csb0="00040000" w:csb1="00000000"/>
    <w:embedRegular r:id="rId3" w:fontKey="{2331B038-980C-4D9E-8B48-9A3FA1C33773}"/>
  </w:font>
  <w:font w:name="楷体_GB2312">
    <w:panose1 w:val="02010609030101010101"/>
    <w:charset w:val="86"/>
    <w:family w:val="auto"/>
    <w:pitch w:val="default"/>
    <w:sig w:usb0="00000001" w:usb1="080E0000" w:usb2="00000000" w:usb3="00000000" w:csb0="00040000" w:csb1="00000000"/>
    <w:embedRegular r:id="rId4" w:fontKey="{C3E7192B-7AEB-49AE-A2DB-DF658663195A}"/>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C4B70"/>
    <w:rsid w:val="27A043C9"/>
    <w:rsid w:val="2976481B"/>
    <w:rsid w:val="3DAA0180"/>
    <w:rsid w:val="468A1D97"/>
    <w:rsid w:val="7D44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3086</Words>
  <Characters>3125</Characters>
  <Lines>0</Lines>
  <Paragraphs>0</Paragraphs>
  <TotalTime>6</TotalTime>
  <ScaleCrop>false</ScaleCrop>
  <LinksUpToDate>false</LinksUpToDate>
  <CharactersWithSpaces>3137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2021-12-17T02:39:00Z</dcterms:created>
  <dc:creator>Administrator</dc:creator>
  <cp:lastModifiedBy>快乐星球</cp:lastModifiedBy>
  <dcterms:modified xsi:type="dcterms:W3CDTF">2025-04-01T00:44:28Z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81B98BCAE9F24FD6A981F0B13F9959DF</vt:lpwstr>
  </property>
  <property fmtid="{D5CDD505-2E9C-101B-9397-08002B2CF9AE}" pid="4" name="KSOTemplateDocerSaveRecord">
    <vt:lpwstr>eyJoZGlkIjoiNjk4OWZiZTYwNmJlZmEzN2JjYjczNzJiYjdkZWMzOGIiLCJ1c2VySWQiOiI1ODkyNzYyNDIifQ==</vt:lpwstr>
  </property>
</Properties>
</file>