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官政〔2024〕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安溪县官桥镇2023年政府信息公开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left"/>
        <w:textAlignment w:val="auto"/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16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sectPr>
          <w:headerReference r:id="rId3" w:type="default"/>
          <w:pgSz w:w="11906" w:h="16838"/>
          <w:pgMar w:top="1440" w:right="1474" w:bottom="1440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仿宋_GB2312"/>
          <w:color w:val="000000"/>
          <w:spacing w:val="-6"/>
          <w:kern w:val="0"/>
          <w:sz w:val="32"/>
          <w:szCs w:val="32"/>
        </w:rPr>
        <w:t>根据《中华人民共和国政府信息公开条例》（国务院令第</w:t>
      </w:r>
      <w:r>
        <w:rPr>
          <w:rFonts w:ascii="仿宋_GB2312" w:hAnsi="宋体" w:eastAsia="仿宋_GB2312" w:cs="仿宋_GB2312"/>
          <w:color w:val="000000"/>
          <w:spacing w:val="-6"/>
          <w:kern w:val="0"/>
          <w:sz w:val="32"/>
          <w:szCs w:val="32"/>
        </w:rPr>
        <w:t>711</w:t>
      </w:r>
      <w:r>
        <w:rPr>
          <w:rFonts w:hint="eastAsia" w:ascii="仿宋_GB2312" w:hAnsi="宋体" w:eastAsia="仿宋_GB2312" w:cs="仿宋_GB2312"/>
          <w:color w:val="000000"/>
          <w:spacing w:val="-6"/>
          <w:kern w:val="0"/>
          <w:sz w:val="32"/>
          <w:szCs w:val="32"/>
        </w:rPr>
        <w:t>号）</w:t>
      </w:r>
      <w:r>
        <w:rPr>
          <w:rFonts w:hint="eastAsia" w:ascii="仿宋_GB2312" w:hAnsi="宋体" w:eastAsia="仿宋_GB2312" w:cs="仿宋_GB2312"/>
          <w:color w:val="000000"/>
          <w:spacing w:val="-6"/>
          <w:kern w:val="0"/>
          <w:sz w:val="32"/>
          <w:szCs w:val="32"/>
          <w:lang w:eastAsia="zh-CN"/>
        </w:rPr>
        <w:t>、国务院办公厅、福建省政府办公厅、泉州市政府办公室关于政府信息公开工作</w:t>
      </w:r>
      <w:r>
        <w:rPr>
          <w:rFonts w:hint="eastAsia" w:ascii="仿宋_GB2312" w:hAnsi="宋体" w:eastAsia="仿宋_GB2312" w:cs="仿宋_GB2312"/>
          <w:color w:val="000000"/>
          <w:spacing w:val="-6"/>
          <w:kern w:val="0"/>
          <w:sz w:val="32"/>
          <w:szCs w:val="32"/>
        </w:rPr>
        <w:t>等要求，特编制并向社会公布安溪县</w:t>
      </w:r>
      <w:r>
        <w:rPr>
          <w:rFonts w:hint="eastAsia" w:ascii="仿宋_GB2312" w:hAnsi="宋体" w:eastAsia="仿宋_GB2312" w:cs="仿宋_GB2312"/>
          <w:color w:val="000000"/>
          <w:spacing w:val="-6"/>
          <w:kern w:val="0"/>
          <w:sz w:val="32"/>
          <w:szCs w:val="32"/>
          <w:lang w:eastAsia="zh-CN"/>
        </w:rPr>
        <w:t>官桥镇</w:t>
      </w:r>
      <w:r>
        <w:rPr>
          <w:rFonts w:hint="eastAsia" w:ascii="仿宋_GB2312" w:hAnsi="宋体" w:eastAsia="仿宋_GB2312" w:cs="仿宋_GB2312"/>
          <w:color w:val="000000"/>
          <w:spacing w:val="-6"/>
          <w:kern w:val="0"/>
          <w:sz w:val="32"/>
          <w:szCs w:val="32"/>
        </w:rPr>
        <w:t>人民政府办公室</w:t>
      </w:r>
      <w:r>
        <w:rPr>
          <w:rFonts w:ascii="仿宋_GB2312" w:hAnsi="宋体" w:eastAsia="仿宋_GB2312" w:cs="仿宋_GB2312"/>
          <w:color w:val="000000"/>
          <w:spacing w:val="-6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00000"/>
          <w:spacing w:val="-6"/>
          <w:kern w:val="0"/>
          <w:sz w:val="32"/>
          <w:szCs w:val="32"/>
        </w:rPr>
        <w:t>年政府信息公开工作年度报告。本报告由总体情况，主动公开政府信息的情况，收到和处理政府信息公开申请情况，政府信息公开行政复议、行政诉讼情况，存在的主要问题及改进情况，其他需要报告的事项等六部分组成。本年报中所列数据的统计期限自</w:t>
      </w:r>
      <w:r>
        <w:rPr>
          <w:rFonts w:ascii="仿宋_GB2312" w:hAnsi="宋体" w:eastAsia="仿宋_GB2312" w:cs="仿宋_GB2312"/>
          <w:color w:val="000000"/>
          <w:spacing w:val="-6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00000"/>
          <w:spacing w:val="-6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color w:val="000000"/>
          <w:spacing w:val="-6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color w:val="000000"/>
          <w:spacing w:val="-6"/>
          <w:kern w:val="0"/>
          <w:sz w:val="32"/>
          <w:szCs w:val="32"/>
        </w:rPr>
        <w:t>月</w:t>
      </w:r>
      <w:r>
        <w:rPr>
          <w:rFonts w:ascii="仿宋_GB2312" w:hAnsi="宋体" w:eastAsia="仿宋_GB2312" w:cs="仿宋_GB2312"/>
          <w:color w:val="000000"/>
          <w:spacing w:val="-6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color w:val="000000"/>
          <w:spacing w:val="-6"/>
          <w:kern w:val="0"/>
          <w:sz w:val="32"/>
          <w:szCs w:val="32"/>
        </w:rPr>
        <w:t>日起至</w:t>
      </w:r>
      <w:r>
        <w:rPr>
          <w:rFonts w:ascii="仿宋_GB2312" w:hAnsi="宋体" w:eastAsia="仿宋_GB2312" w:cs="仿宋_GB2312"/>
          <w:color w:val="000000"/>
          <w:spacing w:val="-6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00000"/>
          <w:spacing w:val="-6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color w:val="000000"/>
          <w:spacing w:val="-6"/>
          <w:kern w:val="0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color w:val="000000"/>
          <w:spacing w:val="-6"/>
          <w:kern w:val="0"/>
          <w:sz w:val="32"/>
          <w:szCs w:val="32"/>
        </w:rPr>
        <w:t>月</w:t>
      </w:r>
      <w:r>
        <w:rPr>
          <w:rFonts w:ascii="仿宋_GB2312" w:hAnsi="宋体" w:eastAsia="仿宋_GB2312" w:cs="仿宋_GB2312"/>
          <w:color w:val="000000"/>
          <w:spacing w:val="-6"/>
          <w:kern w:val="0"/>
          <w:sz w:val="32"/>
          <w:szCs w:val="32"/>
        </w:rPr>
        <w:t>31</w:t>
      </w:r>
      <w:r>
        <w:rPr>
          <w:rFonts w:hint="eastAsia" w:ascii="仿宋_GB2312" w:hAnsi="宋体" w:eastAsia="仿宋_GB2312" w:cs="仿宋_GB2312"/>
          <w:color w:val="000000"/>
          <w:spacing w:val="-6"/>
          <w:kern w:val="0"/>
          <w:sz w:val="32"/>
          <w:szCs w:val="32"/>
        </w:rPr>
        <w:t>日止。本年报电子版可在“安溪县政府门户网”（</w:t>
      </w:r>
      <w:r>
        <w:rPr>
          <w:rFonts w:ascii="仿宋_GB2312" w:hAnsi="宋体" w:eastAsia="仿宋_GB2312" w:cs="仿宋_GB2312"/>
          <w:color w:val="000000"/>
          <w:spacing w:val="-6"/>
          <w:kern w:val="0"/>
          <w:sz w:val="32"/>
          <w:szCs w:val="32"/>
        </w:rPr>
        <w:t>www.fjax.gov.cn</w:t>
      </w:r>
      <w:r>
        <w:rPr>
          <w:rFonts w:hint="eastAsia" w:ascii="仿宋_GB2312" w:hAnsi="宋体" w:eastAsia="仿宋_GB2312" w:cs="仿宋_GB2312"/>
          <w:color w:val="000000"/>
          <w:spacing w:val="-6"/>
          <w:kern w:val="0"/>
          <w:sz w:val="32"/>
          <w:szCs w:val="32"/>
        </w:rPr>
        <w:t>）下载。如对本年报有疑问，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请与</w:t>
      </w:r>
      <w:r>
        <w:rPr>
          <w:rFonts w:hint="eastAsia" w:ascii="仿宋_GB2312" w:eastAsia="仿宋_GB2312"/>
          <w:spacing w:val="-6"/>
          <w:sz w:val="32"/>
          <w:szCs w:val="32"/>
        </w:rPr>
        <w:t>安溪县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官桥镇</w:t>
      </w:r>
      <w:r>
        <w:rPr>
          <w:rFonts w:hint="eastAsia" w:ascii="仿宋_GB2312" w:eastAsia="仿宋_GB2312"/>
          <w:spacing w:val="-6"/>
          <w:sz w:val="32"/>
          <w:szCs w:val="32"/>
        </w:rPr>
        <w:t>人民政府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党政综合办公室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联系（地址：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cs="Times New Roman"/>
          <w:spacing w:val="-6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安溪县官桥镇幸福路52号，邮编：362441，电话：0595-23336788，传真：0595-23322025，电子邮箱：gq36788@126.com）。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jc w:val="left"/>
        <w:textAlignment w:val="auto"/>
        <w:rPr>
          <w:rFonts w:ascii="宋体" w:cs="Times New Roman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2023年，我镇按照《中华人民共和国政府信息公开条例》有关要求，在县委、县政府的指导下，根据国家、省市关于政府信息公开相关文件的精神，逐步完善各项政府信息公开工作制度，严格执行新修订的政府信息公开条例，并围绕市、县政府对政务信息公开工作的有关要求，遵循公正、公平、合法、便民的原则，认真落实政府信息公开有关工作，及时、准确地公开政府信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1.主动公开情况。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一是按时录入农田水利工程建设运营、筹资筹劳、农村土地承包经营权流转、宅基地使用情况审核、突发公共事件、征收、政策解读、回应关切等政府信息。二是继续推进重点领域信息公开，把群众最关心、与群众关系最密切的工作作为政府信息公开的重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2.依申请公开。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严格按照政府信息公开申请办理答复规范等开展该项工作，完善各个流程环节，进一步提升依申请公开案件的办理质量，确保受理渠道畅通、答复规范，2023年共受理政府信息公开申请0宗，其中申请人撤销申请0宗，已依时依法进行回复0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3.政府信息管理。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严格贯彻落实《条例》相关规定，定期更新政府信息公开指南和政府信息公开目录，保障以政府网站、政务新媒体等渠道的信息更新内容，稳步推进政务公开常态化。健全信息公开保密审查制度，严格落实“先审后发”制度，确保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息发布质量。规范政府信息管理动态调整机制，定期审查，可以公开的信息及时公开，不断扩大主动公开范围。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jc w:val="left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4.政府信息公开平台建设。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以“宣传官桥，服务公众”为定位，宣传党和政府的方针、政策，推进政府信息公开，坚持以人为本，以公众为中心，把为公众服务、为企业服务作为出发点和归宿，着力打造服务型政府网络平台，全方位展示官桥形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5.监督保障。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严格遵循“依法公开、真实公正、注重实效、有利监督”的原则，做到公开主动、程序规范、时效有保障，多方面、多途径实现信息公开。严格落实信息发布审核机制，加强对政务公开信息的监测，及时对发布文章中存在的错别字、敏感信息等问题进行整改，确保政府信息公开内容的真实性与准确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jc w:val="left"/>
        <w:textAlignment w:val="auto"/>
        <w:rPr>
          <w:rFonts w:ascii="宋体" w:cs="Times New Roman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二、主动公开政府信息情况</w:t>
      </w:r>
    </w:p>
    <w:tbl>
      <w:tblPr>
        <w:tblStyle w:val="6"/>
        <w:tblW w:w="8860" w:type="dxa"/>
        <w:tblInd w:w="-1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7"/>
        <w:gridCol w:w="2207"/>
        <w:gridCol w:w="2207"/>
        <w:gridCol w:w="22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88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2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本年制发件数</w:t>
            </w:r>
          </w:p>
        </w:tc>
        <w:tc>
          <w:tcPr>
            <w:tcW w:w="2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本年废止件数</w:t>
            </w:r>
          </w:p>
        </w:tc>
        <w:tc>
          <w:tcPr>
            <w:tcW w:w="2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规章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行政规范性文件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88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行政许可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88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66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行政处罚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行政强制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88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行政事业性收费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jc w:val="both"/>
        <w:textAlignment w:val="top"/>
        <w:rPr>
          <w:rFonts w:ascii="宋体" w:cs="Times New Roman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三、收到和处理政府信息公开申请情况</w:t>
      </w:r>
    </w:p>
    <w:tbl>
      <w:tblPr>
        <w:tblStyle w:val="6"/>
        <w:tblW w:w="85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917"/>
        <w:gridCol w:w="2605"/>
        <w:gridCol w:w="544"/>
        <w:gridCol w:w="494"/>
        <w:gridCol w:w="596"/>
        <w:gridCol w:w="596"/>
        <w:gridCol w:w="597"/>
        <w:gridCol w:w="602"/>
        <w:gridCol w:w="10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12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43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412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自然人</w:t>
            </w:r>
          </w:p>
        </w:tc>
        <w:tc>
          <w:tcPr>
            <w:tcW w:w="28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</w:t>
            </w:r>
          </w:p>
        </w:tc>
        <w:tc>
          <w:tcPr>
            <w:tcW w:w="100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0" w:hRule="atLeast"/>
          <w:jc w:val="center"/>
        </w:trPr>
        <w:tc>
          <w:tcPr>
            <w:tcW w:w="412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商业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科研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机构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社会公益组织</w:t>
            </w:r>
          </w:p>
        </w:tc>
        <w:tc>
          <w:tcPr>
            <w:tcW w:w="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法律服务机构</w:t>
            </w:r>
          </w:p>
        </w:tc>
        <w:tc>
          <w:tcPr>
            <w:tcW w:w="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100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41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41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  <w:jc w:val="center"/>
        </w:trPr>
        <w:tc>
          <w:tcPr>
            <w:tcW w:w="59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三、本年度办理结果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（一）予以公开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（三）不予公开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1.属于国家秘密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2.其他法律行政法规禁止公开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3.危及“三安全一稳定”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4.保护第三方合法权益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5.属于三类内部事务信息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6.属于四类过程性信息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7.属于行政执法案卷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8.属于行政查询事项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（四）无法提供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1.本机关不掌握相关政府信息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2.没有现成信息需要另行制作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3.补正后申请内容仍不明确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bookmarkEnd w:id="0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" w:hRule="atLeast"/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" w:name="_GoBack" w:colFirst="2" w:colLast="2"/>
            <w:bookmarkEnd w:id="1"/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（五）不予处理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1.信访举报投诉类申请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" w:hRule="atLeast"/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2.重复申请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" w:hRule="atLeast"/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3.要求提供公开出版物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4.无正当理由大量反复申请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54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5" w:hRule="atLeast"/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（六）其他处理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0" w:hRule="atLeast"/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3.其他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（七）总计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  <w:jc w:val="center"/>
        </w:trPr>
        <w:tc>
          <w:tcPr>
            <w:tcW w:w="41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四、结转下年度继续办理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top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四、因政府信息公开申请行政复议、提起行政诉讼的情况</w:t>
      </w:r>
    </w:p>
    <w:tbl>
      <w:tblPr>
        <w:tblStyle w:val="6"/>
        <w:tblW w:w="0" w:type="auto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7"/>
        <w:gridCol w:w="577"/>
        <w:gridCol w:w="577"/>
        <w:gridCol w:w="577"/>
        <w:gridCol w:w="592"/>
        <w:gridCol w:w="577"/>
        <w:gridCol w:w="577"/>
        <w:gridCol w:w="577"/>
        <w:gridCol w:w="577"/>
        <w:gridCol w:w="592"/>
        <w:gridCol w:w="577"/>
        <w:gridCol w:w="577"/>
        <w:gridCol w:w="577"/>
        <w:gridCol w:w="577"/>
        <w:gridCol w:w="5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jc w:val="center"/>
        </w:trPr>
        <w:tc>
          <w:tcPr>
            <w:tcW w:w="2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80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5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2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2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7" w:hRule="atLeast"/>
          <w:jc w:val="center"/>
        </w:trPr>
        <w:tc>
          <w:tcPr>
            <w:tcW w:w="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left"/>
        <w:rPr>
          <w:rFonts w:ascii="宋体" w:cs="Times New Roman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jc w:val="left"/>
        <w:rPr>
          <w:rFonts w:ascii="宋体" w:cs="Times New Roman"/>
          <w:color w:val="000000"/>
          <w:sz w:val="32"/>
          <w:szCs w:val="32"/>
        </w:rPr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2"/>
          <w:szCs w:val="32"/>
        </w:rPr>
        <w:t>（一）主要问题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2023年，官桥镇在政府信息公开工作上取得了一定成效，但仍存在着政务公开渠道多样性与便利性不平衡、部分重点领域公开广度深度还不够、推进政务公开标准化规范化建设水平有待进一步提高等问题。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jc w:val="left"/>
        <w:rPr>
          <w:rFonts w:ascii="宋体" w:cs="Times New Roman"/>
          <w:color w:val="000000"/>
          <w:sz w:val="32"/>
          <w:szCs w:val="32"/>
        </w:rPr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2"/>
          <w:szCs w:val="32"/>
        </w:rPr>
        <w:t>（二）改进措施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一是在政务公开广度深度上再下功夫。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重点围绕党委政府重要举措、重点项目等中心工作，着重在民生实事方面深度拓展主动公开。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二是在政务公开便民利民上再下功夫。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注重从公众的视角去谋划、审视和优化公开的内容，加强门户网站的信息归集整合。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三是在政务公开标准规范上再下功夫。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紧紧围绕新时代政务公开的新定位，对标国家和省、市、县有关工作要求，进一步规范做好政府信息主动公开和依申请公开办理工作。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left"/>
        <w:rPr>
          <w:rFonts w:ascii="宋体" w:cs="Times New Roman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3680" w:firstLineChars="115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3680" w:firstLineChars="115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安溪县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官桥镇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（此件公开发布）</w:t>
      </w:r>
    </w:p>
    <w:sectPr>
      <w:footerReference r:id="rId4" w:type="default"/>
      <w:pgSz w:w="11906" w:h="16838"/>
      <w:pgMar w:top="1440" w:right="1474" w:bottom="1440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Yjg5MDFiMTVkMDFjMTg1ODJmNzE4OWRmYTA3NjUifQ=="/>
  </w:docVars>
  <w:rsids>
    <w:rsidRoot w:val="0C2F7BCE"/>
    <w:rsid w:val="000221F8"/>
    <w:rsid w:val="00326AAD"/>
    <w:rsid w:val="00A055E2"/>
    <w:rsid w:val="00AA2E1E"/>
    <w:rsid w:val="00D50BD9"/>
    <w:rsid w:val="00E86FF0"/>
    <w:rsid w:val="0C2F7BCE"/>
    <w:rsid w:val="12A14823"/>
    <w:rsid w:val="13BE71DA"/>
    <w:rsid w:val="155913E5"/>
    <w:rsid w:val="173C0FBE"/>
    <w:rsid w:val="17440CF9"/>
    <w:rsid w:val="18BC6AE7"/>
    <w:rsid w:val="19896E7F"/>
    <w:rsid w:val="216A5C29"/>
    <w:rsid w:val="29277E3A"/>
    <w:rsid w:val="33EA8656"/>
    <w:rsid w:val="34C957E7"/>
    <w:rsid w:val="3871765B"/>
    <w:rsid w:val="39E7ADB4"/>
    <w:rsid w:val="3F3F002C"/>
    <w:rsid w:val="3FDFEA4A"/>
    <w:rsid w:val="3FEE84BE"/>
    <w:rsid w:val="42621EFB"/>
    <w:rsid w:val="47205AC6"/>
    <w:rsid w:val="4B9529F5"/>
    <w:rsid w:val="4C6A31F1"/>
    <w:rsid w:val="4D21275B"/>
    <w:rsid w:val="50EF74D3"/>
    <w:rsid w:val="52ED541D"/>
    <w:rsid w:val="53D1600F"/>
    <w:rsid w:val="566A1D63"/>
    <w:rsid w:val="5CC51DB5"/>
    <w:rsid w:val="5CEEE9F1"/>
    <w:rsid w:val="5D7F5FDF"/>
    <w:rsid w:val="5FFB48EC"/>
    <w:rsid w:val="603F5015"/>
    <w:rsid w:val="6A747D08"/>
    <w:rsid w:val="6CF37499"/>
    <w:rsid w:val="6D116461"/>
    <w:rsid w:val="6EFDBE7A"/>
    <w:rsid w:val="6EFE945E"/>
    <w:rsid w:val="6F6D8FA8"/>
    <w:rsid w:val="71CC4A51"/>
    <w:rsid w:val="724E30D0"/>
    <w:rsid w:val="77CF8522"/>
    <w:rsid w:val="7B865DB3"/>
    <w:rsid w:val="7F69287E"/>
    <w:rsid w:val="7FAB6FFC"/>
    <w:rsid w:val="7FBEAC28"/>
    <w:rsid w:val="ECF6BDAF"/>
    <w:rsid w:val="EEF72B96"/>
    <w:rsid w:val="F9199AB9"/>
    <w:rsid w:val="FEEEE636"/>
    <w:rsid w:val="FEFA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99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left="493"/>
    </w:pPr>
    <w:rPr>
      <w:rFonts w:ascii="仿宋" w:hAnsi="仿宋" w:eastAsia="仿宋" w:cs="仿宋"/>
      <w:sz w:val="32"/>
      <w:szCs w:val="32"/>
      <w:lang w:val="zh-CN"/>
    </w:rPr>
  </w:style>
  <w:style w:type="paragraph" w:styleId="3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8">
    <w:name w:val="Footer Char"/>
    <w:basedOn w:val="7"/>
    <w:link w:val="3"/>
    <w:autoRedefine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9">
    <w:name w:val="Header Char"/>
    <w:basedOn w:val="7"/>
    <w:link w:val="4"/>
    <w:autoRedefine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微软公司</Company>
  <Pages>7</Pages>
  <Words>487</Words>
  <Characters>2780</Characters>
  <Lines>0</Lines>
  <Paragraphs>0</Paragraphs>
  <TotalTime>16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2022-05-10T18:00:00Z</dcterms:created>
  <dc:creator>Administrator</dc:creator>
  <cp:lastModifiedBy>Lenovo</cp:lastModifiedBy>
  <cp:lastPrinted>2024-01-18T07:42:01Z</cp:lastPrinted>
  <dcterms:modified xsi:type="dcterms:W3CDTF">2024-01-18T07:50:41Z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2C71FD1DCBD845E68BDD6D0DA6ECA54D_13</vt:lpwstr>
  </property>
</Properties>
</file>