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9F" w:rsidRDefault="0081479F">
      <w:pPr>
        <w:spacing w:line="243" w:lineRule="auto"/>
      </w:pPr>
    </w:p>
    <w:p w:rsidR="0081479F" w:rsidRDefault="0081479F">
      <w:pPr>
        <w:spacing w:line="243" w:lineRule="auto"/>
      </w:pPr>
    </w:p>
    <w:p w:rsidR="0081479F" w:rsidRDefault="0081479F">
      <w:pPr>
        <w:spacing w:line="243" w:lineRule="auto"/>
      </w:pPr>
    </w:p>
    <w:p w:rsidR="0081479F" w:rsidRDefault="0081479F">
      <w:pPr>
        <w:spacing w:line="244" w:lineRule="auto"/>
      </w:pPr>
    </w:p>
    <w:p w:rsidR="0081479F" w:rsidRDefault="0081479F">
      <w:pPr>
        <w:spacing w:line="244" w:lineRule="auto"/>
      </w:pPr>
    </w:p>
    <w:p w:rsidR="0081479F" w:rsidRDefault="0081479F">
      <w:pPr>
        <w:spacing w:line="244" w:lineRule="auto"/>
      </w:pPr>
    </w:p>
    <w:p w:rsidR="0081479F" w:rsidRDefault="0081479F">
      <w:pPr>
        <w:spacing w:line="244" w:lineRule="auto"/>
      </w:pPr>
    </w:p>
    <w:p w:rsidR="0081479F" w:rsidRDefault="0081479F">
      <w:pPr>
        <w:spacing w:line="244" w:lineRule="auto"/>
      </w:pPr>
    </w:p>
    <w:p w:rsidR="0081479F" w:rsidRDefault="0081479F">
      <w:pPr>
        <w:spacing w:line="244" w:lineRule="auto"/>
      </w:pPr>
    </w:p>
    <w:p w:rsidR="0081479F" w:rsidRDefault="0081479F">
      <w:pPr>
        <w:spacing w:line="244" w:lineRule="auto"/>
        <w:rPr>
          <w:rFonts w:eastAsiaTheme="minorEastAsia"/>
        </w:rPr>
      </w:pPr>
    </w:p>
    <w:p w:rsidR="006017C0" w:rsidRDefault="006017C0">
      <w:pPr>
        <w:spacing w:line="244" w:lineRule="auto"/>
        <w:rPr>
          <w:rFonts w:eastAsiaTheme="minorEastAsia"/>
        </w:rPr>
      </w:pPr>
    </w:p>
    <w:p w:rsidR="006017C0" w:rsidRDefault="006017C0">
      <w:pPr>
        <w:spacing w:line="244" w:lineRule="auto"/>
        <w:rPr>
          <w:rFonts w:eastAsiaTheme="minorEastAsia"/>
        </w:rPr>
      </w:pPr>
    </w:p>
    <w:p w:rsidR="006017C0" w:rsidRDefault="006017C0">
      <w:pPr>
        <w:spacing w:line="244" w:lineRule="auto"/>
        <w:rPr>
          <w:rFonts w:eastAsiaTheme="minorEastAsia"/>
        </w:rPr>
      </w:pPr>
    </w:p>
    <w:p w:rsidR="006017C0" w:rsidRPr="006017C0" w:rsidRDefault="006017C0">
      <w:pPr>
        <w:spacing w:line="244" w:lineRule="auto"/>
        <w:rPr>
          <w:rFonts w:eastAsiaTheme="minorEastAsia"/>
        </w:rPr>
      </w:pPr>
    </w:p>
    <w:p w:rsidR="0081479F" w:rsidRDefault="0081479F">
      <w:pPr>
        <w:spacing w:line="244" w:lineRule="auto"/>
        <w:rPr>
          <w:rFonts w:eastAsiaTheme="minorEastAsia"/>
        </w:rPr>
      </w:pPr>
    </w:p>
    <w:p w:rsidR="006017C0" w:rsidRDefault="006017C0">
      <w:pPr>
        <w:spacing w:line="244" w:lineRule="auto"/>
        <w:rPr>
          <w:rFonts w:eastAsiaTheme="minorEastAsia"/>
        </w:rPr>
      </w:pPr>
    </w:p>
    <w:p w:rsidR="006017C0" w:rsidRDefault="006017C0">
      <w:pPr>
        <w:spacing w:line="244" w:lineRule="auto"/>
        <w:rPr>
          <w:rFonts w:eastAsiaTheme="minorEastAsia"/>
        </w:rPr>
      </w:pPr>
    </w:p>
    <w:p w:rsidR="006017C0" w:rsidRPr="006017C0" w:rsidRDefault="006017C0">
      <w:pPr>
        <w:spacing w:line="244" w:lineRule="auto"/>
        <w:rPr>
          <w:rFonts w:eastAsiaTheme="minorEastAsia"/>
        </w:rPr>
      </w:pPr>
    </w:p>
    <w:p w:rsidR="0081479F" w:rsidRDefault="0081479F">
      <w:pPr>
        <w:spacing w:line="284" w:lineRule="auto"/>
      </w:pPr>
    </w:p>
    <w:p w:rsidR="006017C0" w:rsidRPr="006017C0" w:rsidRDefault="006017C0" w:rsidP="00310EE4">
      <w:pPr>
        <w:widowControl w:val="0"/>
        <w:kinsoku/>
        <w:autoSpaceDE/>
        <w:autoSpaceDN/>
        <w:spacing w:line="600" w:lineRule="exact"/>
        <w:jc w:val="center"/>
        <w:textAlignment w:val="auto"/>
        <w:rPr>
          <w:rFonts w:ascii="楷体_GB2312" w:eastAsia="仿宋_GB2312" w:hAnsi="仿宋" w:cs="仿宋"/>
          <w:snapToGrid/>
          <w:color w:val="auto"/>
          <w:kern w:val="2"/>
          <w:sz w:val="32"/>
          <w:szCs w:val="32"/>
        </w:rPr>
      </w:pPr>
      <w:r w:rsidRPr="006017C0">
        <w:rPr>
          <w:rFonts w:ascii="仿宋_GB2312" w:eastAsia="仿宋_GB2312" w:hAnsi="仿宋" w:cs="仿宋" w:hint="eastAsia"/>
          <w:snapToGrid/>
          <w:color w:val="auto"/>
          <w:kern w:val="2"/>
          <w:sz w:val="32"/>
          <w:szCs w:val="32"/>
        </w:rPr>
        <w:t>白政〔</w:t>
      </w:r>
      <w:r w:rsidRPr="006017C0">
        <w:rPr>
          <w:rFonts w:ascii="仿宋_GB2312" w:eastAsia="仿宋_GB2312" w:hAnsi="仿宋" w:cs="仿宋"/>
          <w:snapToGrid/>
          <w:color w:val="auto"/>
          <w:kern w:val="2"/>
          <w:sz w:val="32"/>
          <w:szCs w:val="32"/>
        </w:rPr>
        <w:t>20</w:t>
      </w:r>
      <w:r w:rsidRPr="006017C0">
        <w:rPr>
          <w:rFonts w:ascii="仿宋_GB2312" w:eastAsia="仿宋_GB2312" w:hAnsi="仿宋" w:cs="仿宋" w:hint="eastAsia"/>
          <w:snapToGrid/>
          <w:color w:val="auto"/>
          <w:kern w:val="2"/>
          <w:sz w:val="32"/>
          <w:szCs w:val="32"/>
        </w:rPr>
        <w:t>23〕4</w:t>
      </w:r>
      <w:r>
        <w:rPr>
          <w:rFonts w:ascii="仿宋_GB2312" w:eastAsia="仿宋_GB2312" w:hAnsi="仿宋" w:cs="仿宋" w:hint="eastAsia"/>
          <w:snapToGrid/>
          <w:color w:val="auto"/>
          <w:kern w:val="2"/>
          <w:sz w:val="32"/>
          <w:szCs w:val="32"/>
        </w:rPr>
        <w:t>6</w:t>
      </w:r>
      <w:r w:rsidRPr="006017C0">
        <w:rPr>
          <w:rFonts w:ascii="仿宋_GB2312" w:eastAsia="仿宋_GB2312" w:hAnsi="仿宋" w:cs="仿宋" w:hint="eastAsia"/>
          <w:snapToGrid/>
          <w:color w:val="auto"/>
          <w:kern w:val="2"/>
          <w:sz w:val="32"/>
          <w:szCs w:val="32"/>
        </w:rPr>
        <w:t>号</w:t>
      </w:r>
    </w:p>
    <w:p w:rsidR="0081479F" w:rsidRDefault="0081479F" w:rsidP="006017C0">
      <w:pPr>
        <w:spacing w:line="560" w:lineRule="exact"/>
      </w:pPr>
    </w:p>
    <w:p w:rsidR="0081479F" w:rsidRDefault="005C319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关于白濑乡2023年夏秋季征兵工作的通知</w:t>
      </w:r>
    </w:p>
    <w:p w:rsidR="0081479F" w:rsidRDefault="00814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479F" w:rsidRDefault="005C3199" w:rsidP="003A173D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>各村委会,乡直有关单位:</w:t>
      </w:r>
    </w:p>
    <w:p w:rsidR="0081479F" w:rsidRDefault="005C3199" w:rsidP="003A173D">
      <w:pPr>
        <w:spacing w:line="560" w:lineRule="exact"/>
        <w:ind w:firstLineChars="200" w:firstLine="63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为更好地贯彻落实县政府、县人武部召开的征兵工作会议精神，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>圆满完成上级下达的2023年夏秋季征兵工作任务,现将我乡今年夏秋季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>征兵工作有关事项通知如下:</w:t>
      </w:r>
    </w:p>
    <w:p w:rsidR="0081479F" w:rsidRDefault="005C3199" w:rsidP="003A173D">
      <w:p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一、征兵工作指导思想</w:t>
      </w:r>
    </w:p>
    <w:p w:rsidR="0081479F" w:rsidRDefault="005C3199" w:rsidP="003A173D">
      <w:pPr>
        <w:spacing w:line="560" w:lineRule="exact"/>
        <w:ind w:right="49" w:firstLine="63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认真学习贯彻党的二十大精神，以习近平新时代强军思想为指</w:t>
      </w:r>
      <w:r>
        <w:rPr>
          <w:rFonts w:ascii="仿宋_GB2312" w:eastAsia="仿宋_GB2312" w:hAnsi="仿宋_GB2312" w:cs="仿宋_GB2312" w:hint="eastAsia"/>
          <w:spacing w:val="10"/>
          <w:sz w:val="32"/>
          <w:szCs w:val="32"/>
        </w:rPr>
        <w:t>引,全面落实党中央、国务院、中央军委作出的有关征兵工作改革</w:t>
      </w:r>
      <w:r>
        <w:rPr>
          <w:rFonts w:ascii="仿宋_GB2312" w:eastAsia="仿宋_GB2312" w:hAnsi="仿宋_GB2312" w:cs="仿宋_GB2312" w:hint="eastAsia"/>
          <w:spacing w:val="16"/>
          <w:w w:val="102"/>
          <w:sz w:val="32"/>
          <w:szCs w:val="32"/>
        </w:rPr>
        <w:t>的一系列重要指示,按照“一次计划、两次组织”基本思路,严格</w:t>
      </w: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>执行征兵工作政策法规,紧紧围绕保证新兵质量、提高兵员素质这</w:t>
      </w:r>
      <w:r>
        <w:rPr>
          <w:rFonts w:ascii="仿宋_GB2312" w:eastAsia="仿宋_GB2312" w:hAnsi="仿宋_GB2312" w:cs="仿宋_GB2312" w:hint="eastAsia"/>
          <w:spacing w:val="17"/>
          <w:sz w:val="32"/>
          <w:szCs w:val="32"/>
        </w:rPr>
        <w:t>一核心,加强组织领导,加大宣传力度、依法征兵力度和廉洁征兵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力度,努力在调整创新中破解难题,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lastRenderedPageBreak/>
        <w:t>在克服困难中抓好落实,在提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升质量上见到成效,坚决杜绝责任退兵,确保圆满完成县政府</w:t>
      </w:r>
      <w:r w:rsidR="00C96F2C">
        <w:rPr>
          <w:rFonts w:ascii="仿宋_GB2312" w:eastAsia="仿宋_GB2312" w:hAnsi="仿宋_GB2312" w:cs="仿宋_GB2312" w:hint="eastAsia"/>
          <w:spacing w:val="-3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pacing w:val="-18"/>
          <w:sz w:val="32"/>
          <w:szCs w:val="32"/>
        </w:rPr>
        <w:t>武部赋予我乡的征兵任务。</w:t>
      </w:r>
    </w:p>
    <w:p w:rsidR="0081479F" w:rsidRDefault="005C319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二、公民应征服现役的有关条件</w:t>
      </w:r>
    </w:p>
    <w:p w:rsidR="0081479F" w:rsidRDefault="005C3199" w:rsidP="003A173D">
      <w:pPr>
        <w:spacing w:line="560" w:lineRule="exact"/>
        <w:ind w:right="32" w:firstLine="77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1、征集对象范围: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凡常住户口在本乡,2023年12月31日前年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满18周岁至22周岁的适龄青年</w:t>
      </w:r>
      <w:r w:rsidR="00C96F2C">
        <w:rPr>
          <w:rFonts w:ascii="仿宋_GB2312" w:eastAsia="仿宋_GB2312" w:hAnsi="仿宋_GB2312" w:cs="仿宋_GB2312" w:hint="eastAsia"/>
          <w:spacing w:val="-13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普通高中及中专毕业应征青年可放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宽至22周岁，普通高等学校新生、在校生、毕业班生可放宽至22周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岁,大专、本科及以上学历的毕业生可放宽至24周岁。符合以上年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龄的男性公民均作为应征对象,各村要重点掌握年满</w:t>
      </w:r>
      <w:r>
        <w:rPr>
          <w:rFonts w:ascii="仿宋_GB2312" w:eastAsia="仿宋_GB2312" w:hAnsi="仿宋_GB2312" w:cs="仿宋_GB2312" w:hint="eastAsia"/>
          <w:sz w:val="32"/>
          <w:szCs w:val="32"/>
        </w:rPr>
        <w:t>18-22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岁适龄</w:t>
      </w:r>
      <w:r>
        <w:rPr>
          <w:rFonts w:ascii="仿宋_GB2312" w:eastAsia="仿宋_GB2312" w:hAnsi="仿宋_GB2312" w:cs="仿宋_GB2312" w:hint="eastAsia"/>
          <w:spacing w:val="-16"/>
          <w:sz w:val="32"/>
          <w:szCs w:val="32"/>
        </w:rPr>
        <w:t>青年名单，17周岁高中毕业生由本人自愿应征。</w:t>
      </w:r>
    </w:p>
    <w:p w:rsidR="0081479F" w:rsidRDefault="005C3199" w:rsidP="003A173D">
      <w:pPr>
        <w:spacing w:line="560" w:lineRule="exact"/>
        <w:ind w:firstLine="62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2、征集条件: </w:t>
      </w:r>
      <w:r>
        <w:rPr>
          <w:rFonts w:ascii="仿宋_GB2312" w:eastAsia="仿宋_GB2312" w:hAnsi="仿宋_GB2312" w:cs="仿宋_GB2312" w:hint="eastAsia"/>
          <w:spacing w:val="-15"/>
          <w:sz w:val="32"/>
          <w:szCs w:val="32"/>
        </w:rPr>
        <w:t>政治条件按照公安部、总参谋部、总政治部新修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订的《征兵政治审查工作规定》和有关规定执行。体格条件按国防部颁发的《应征公民体格检查标准》和《应征公民体格检查办法》</w:t>
      </w:r>
      <w:r>
        <w:rPr>
          <w:rFonts w:ascii="仿宋_GB2312" w:eastAsia="仿宋_GB2312" w:hAnsi="仿宋_GB2312" w:cs="仿宋_GB2312" w:hint="eastAsia"/>
          <w:spacing w:val="-17"/>
          <w:sz w:val="32"/>
          <w:szCs w:val="32"/>
        </w:rPr>
        <w:t>和有关规定执行。</w:t>
      </w:r>
    </w:p>
    <w:p w:rsidR="0081479F" w:rsidRDefault="005C319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三、各阶段工作任务</w:t>
      </w:r>
    </w:p>
    <w:p w:rsidR="0081479F" w:rsidRPr="006017C0" w:rsidRDefault="005C3199" w:rsidP="00C96F2C">
      <w:pPr>
        <w:spacing w:line="560" w:lineRule="exact"/>
        <w:ind w:firstLine="619"/>
        <w:jc w:val="both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1.准备阶段(7月6日-7月17日)主要工作: 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一是召开党政7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会调整充实乡征兵领导机构,研究方案,制定计划,解决各种问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>题,二是召开部门协调会,明确分工,责任到人。三是召开乡、村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征兵工作会把上级征兵精神传达贯彻到基层。四是各村成立征兵工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作领导小组</w:t>
      </w:r>
      <w:r w:rsidR="00C96F2C">
        <w:rPr>
          <w:rFonts w:ascii="仿宋_GB2312" w:eastAsia="仿宋_GB2312" w:hAnsi="仿宋_GB2312" w:cs="仿宋_GB2312" w:hint="eastAsia"/>
          <w:spacing w:val="-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pacing w:val="-2"/>
          <w:sz w:val="32"/>
          <w:szCs w:val="32"/>
        </w:rPr>
        <w:t>五是张贴标语,开设专栏,利用广播等进行宣</w:t>
      </w:r>
      <w:r w:rsidRPr="003A173D">
        <w:rPr>
          <w:rFonts w:ascii="仿宋_GB2312" w:eastAsia="仿宋_GB2312" w:hAnsi="仿宋_GB2312" w:cs="仿宋_GB2312" w:hint="eastAsia"/>
          <w:spacing w:val="-16"/>
          <w:sz w:val="32"/>
          <w:szCs w:val="32"/>
        </w:rPr>
        <w:t>传发动工作。六是及时通知外出适龄青年按时回家参加初检、初审。</w:t>
      </w:r>
    </w:p>
    <w:p w:rsidR="0081479F" w:rsidRDefault="005C3199" w:rsidP="00C96F2C">
      <w:pPr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2.初检、初审阶段(8月初)</w:t>
      </w:r>
    </w:p>
    <w:p w:rsidR="0081479F" w:rsidRDefault="005C3199" w:rsidP="00C96F2C">
      <w:pPr>
        <w:spacing w:line="560" w:lineRule="exact"/>
        <w:ind w:right="29" w:firstLine="62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主要工作: </w:t>
      </w:r>
      <w:r>
        <w:rPr>
          <w:rFonts w:ascii="仿宋_GB2312" w:eastAsia="仿宋_GB2312" w:hAnsi="仿宋_GB2312" w:cs="仿宋_GB2312" w:hint="eastAsia"/>
          <w:spacing w:val="-12"/>
          <w:sz w:val="32"/>
          <w:szCs w:val="32"/>
        </w:rPr>
        <w:t>一是组织应征青年到湖头医院进行初检。二是对送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检人员进行病史调查和政治审查。三是做好初检站的开设工作,并</w:t>
      </w:r>
      <w:r>
        <w:rPr>
          <w:rFonts w:ascii="仿宋_GB2312" w:eastAsia="仿宋_GB2312" w:hAnsi="仿宋_GB2312" w:cs="仿宋_GB2312" w:hint="eastAsia"/>
          <w:spacing w:val="-16"/>
          <w:sz w:val="32"/>
          <w:szCs w:val="32"/>
        </w:rPr>
        <w:t>组织青年携带好身份证到站初检。</w:t>
      </w:r>
    </w:p>
    <w:p w:rsidR="0081479F" w:rsidRDefault="005C3199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3.体检、政审、定兵、走访、复检阶段(8月底)</w:t>
      </w:r>
    </w:p>
    <w:p w:rsidR="0081479F" w:rsidRDefault="005C3199" w:rsidP="00C96F2C">
      <w:pPr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主要工作: </w:t>
      </w:r>
      <w:r>
        <w:rPr>
          <w:rFonts w:ascii="仿宋_GB2312" w:eastAsia="仿宋_GB2312" w:hAnsi="仿宋_GB2312" w:cs="仿宋_GB2312" w:hint="eastAsia"/>
          <w:spacing w:val="-13"/>
          <w:sz w:val="32"/>
          <w:szCs w:val="32"/>
        </w:rPr>
        <w:t>一是做好到站体检的准备工作。二是各村应组织好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送检人员按通知规定到达体检站。三是出发前要检查相关证件是否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带齐。四是完成对双合格青年的政治审查。五是政治复查,确定入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伍兵员。六是做好新兵家访,继续做好跟踪管理和思想稳定工作。</w:t>
      </w:r>
    </w:p>
    <w:p w:rsidR="0081479F" w:rsidRDefault="005C3199" w:rsidP="00C96F2C">
      <w:pPr>
        <w:spacing w:line="56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4.新兵交接、运输和总结阶段(8月底9月初)</w:t>
      </w:r>
    </w:p>
    <w:p w:rsidR="0081479F" w:rsidRDefault="005C3199" w:rsidP="00C96F2C">
      <w:pPr>
        <w:spacing w:line="560" w:lineRule="exact"/>
        <w:ind w:firstLineChars="200" w:firstLine="630"/>
        <w:jc w:val="both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6"/>
          <w:sz w:val="32"/>
          <w:szCs w:val="32"/>
        </w:rPr>
        <w:t>主要工作: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一是做好定兵后的管理,召开各种座谈会。二是乡 村开好欢送会,进行安全乘车教育。三是继续做好管理跟踪工作。四是做好征兵工作总结。</w:t>
      </w:r>
    </w:p>
    <w:p w:rsidR="0081479F" w:rsidRDefault="005C3199" w:rsidP="00C96F2C">
      <w:pPr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81479F" w:rsidRDefault="005C3199" w:rsidP="00C96F2C">
      <w:pPr>
        <w:spacing w:line="560" w:lineRule="exact"/>
        <w:ind w:firstLineChars="200" w:firstLine="638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1</w:t>
      </w:r>
      <w:r w:rsidR="006017C0">
        <w:rPr>
          <w:rFonts w:ascii="仿宋_GB2312" w:eastAsia="仿宋_GB2312" w:hAnsi="仿宋_GB2312" w:cs="仿宋_GB2312" w:hint="eastAsia"/>
          <w:spacing w:val="-1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驻村工作组应认真配合兵役机关做好各村征兵工作,组织、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协调、督促适龄青年参加报名初检、送县体检,及时纠正征兵工作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>中的弄虚作假行为,指导村级做好双合格青年及其家属的病史调查、</w:t>
      </w: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思想工作等。</w:t>
      </w:r>
    </w:p>
    <w:p w:rsidR="006017C0" w:rsidRDefault="005C3199" w:rsidP="00C96F2C">
      <w:pPr>
        <w:spacing w:line="560" w:lineRule="exact"/>
        <w:ind w:firstLineChars="200" w:firstLine="634"/>
        <w:jc w:val="both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2</w:t>
      </w:r>
      <w:r w:rsidR="006017C0">
        <w:rPr>
          <w:rFonts w:ascii="仿宋_GB2312" w:eastAsia="仿宋_GB2312" w:hAnsi="仿宋_GB2312" w:cs="仿宋_GB2312" w:hint="eastAsia"/>
          <w:spacing w:val="-3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各村要高度重视,充分利用广播、短信、微信、标语进行宣</w:t>
      </w:r>
      <w:r>
        <w:rPr>
          <w:rFonts w:ascii="仿宋_GB2312" w:eastAsia="仿宋_GB2312" w:hAnsi="仿宋_GB2312" w:cs="仿宋_GB2312" w:hint="eastAsia"/>
          <w:spacing w:val="9"/>
          <w:sz w:val="32"/>
          <w:szCs w:val="32"/>
        </w:rPr>
        <w:t>传发动;18-20周岁必须参加初检、目测,17周岁的高中生、21、</w:t>
      </w:r>
      <w:r>
        <w:rPr>
          <w:rFonts w:ascii="仿宋_GB2312" w:eastAsia="仿宋_GB2312" w:hAnsi="仿宋_GB2312" w:cs="仿宋_GB2312" w:hint="eastAsia"/>
          <w:spacing w:val="4"/>
          <w:sz w:val="32"/>
          <w:szCs w:val="32"/>
        </w:rPr>
        <w:t>22周岁的青年尽量动员,特别是参军热情比较高的更应动员到位,</w:t>
      </w: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对22至24周岁的高校毕业生,各村应进行摸底,并动员报名应征。</w:t>
      </w:r>
    </w:p>
    <w:p w:rsidR="0081479F" w:rsidRDefault="005C3199" w:rsidP="00C96F2C">
      <w:pPr>
        <w:spacing w:line="560" w:lineRule="exact"/>
        <w:ind w:firstLineChars="200" w:firstLine="672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3</w:t>
      </w:r>
      <w:r w:rsidR="006017C0">
        <w:rPr>
          <w:rFonts w:ascii="仿宋_GB2312" w:eastAsia="仿宋_GB2312" w:hAnsi="仿宋_GB2312" w:cs="仿宋_GB2312" w:hint="eastAsia"/>
          <w:spacing w:val="16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16"/>
          <w:sz w:val="32"/>
          <w:szCs w:val="32"/>
        </w:rPr>
        <w:t>各村主要领导要亲自抓,统筹安排,周密部署,在本月22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</w:rPr>
        <w:t>日前务必将《应征青年初检通知书》全部发出,并将回执上交乡武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装部存档,确保应征青年按时到位参加目测、初检保质保量完成我</w:t>
      </w:r>
      <w:r>
        <w:rPr>
          <w:rFonts w:ascii="仿宋_GB2312" w:eastAsia="仿宋_GB2312" w:hAnsi="仿宋_GB2312" w:cs="仿宋_GB2312" w:hint="eastAsia"/>
          <w:spacing w:val="-14"/>
          <w:sz w:val="32"/>
          <w:szCs w:val="32"/>
        </w:rPr>
        <w:t>乡今年夏秋季征兵任务。</w:t>
      </w:r>
    </w:p>
    <w:p w:rsidR="0081479F" w:rsidRDefault="005C3199" w:rsidP="00C96F2C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 w:rsidR="006017C0"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各单位要严格把好政治、体格质量关,把表现好、身体强壮,文化较高的青年作为预征重点,切实把好兵员质量关。</w:t>
      </w:r>
    </w:p>
    <w:p w:rsidR="0081479F" w:rsidRDefault="005C3199" w:rsidP="00C96F2C">
      <w:pPr>
        <w:spacing w:line="560" w:lineRule="exact"/>
        <w:ind w:firstLineChars="200" w:firstLine="654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5</w:t>
      </w:r>
      <w:r w:rsidR="006017C0">
        <w:rPr>
          <w:rFonts w:ascii="仿宋_GB2312" w:eastAsia="仿宋_GB2312" w:hAnsi="仿宋_GB2312" w:cs="仿宋_GB2312" w:hint="eastAsia"/>
          <w:spacing w:val="7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明确职责,责任到人,严格执行征兵的法律法规,落实依法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征兵,廉洁征兵。</w:t>
      </w:r>
    </w:p>
    <w:p w:rsidR="0081479F" w:rsidRDefault="005C3199" w:rsidP="00C96F2C">
      <w:pPr>
        <w:spacing w:line="560" w:lineRule="exact"/>
        <w:ind w:right="20" w:firstLine="629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6</w:t>
      </w:r>
      <w:r w:rsidR="006017C0">
        <w:rPr>
          <w:rFonts w:ascii="仿宋_GB2312" w:eastAsia="仿宋_GB2312" w:hAnsi="仿宋_GB2312" w:cs="仿宋_GB2312" w:hint="eastAsia"/>
          <w:spacing w:val="-3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pacing w:val="-3"/>
          <w:sz w:val="32"/>
          <w:szCs w:val="32"/>
        </w:rPr>
        <w:t>加强疫情防控,对中高风险地区返回青年第一时间向乡政府</w:t>
      </w:r>
      <w:r>
        <w:rPr>
          <w:rFonts w:ascii="仿宋_GB2312" w:eastAsia="仿宋_GB2312" w:hAnsi="仿宋_GB2312" w:cs="仿宋_GB2312" w:hint="eastAsia"/>
          <w:spacing w:val="1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5"/>
          <w:sz w:val="32"/>
          <w:szCs w:val="32"/>
        </w:rPr>
        <w:t>报备,参检青年需出示健康码,准确掌握参检青年健康状况,目测、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初检期间保持人员安全距离,全程佩戴口罩并检测体温,发现有发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热等症状按疫情有关规定观察处置。</w:t>
      </w:r>
    </w:p>
    <w:p w:rsidR="0081479F" w:rsidRDefault="0081479F" w:rsidP="00C96F2C">
      <w:pPr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6017C0" w:rsidRDefault="006017C0" w:rsidP="006017C0">
      <w:pPr>
        <w:spacing w:line="560" w:lineRule="exact"/>
        <w:ind w:right="471"/>
        <w:jc w:val="right"/>
        <w:rPr>
          <w:rFonts w:ascii="仿宋_GB2312" w:eastAsia="仿宋_GB2312" w:hAnsi="仿宋_GB2312" w:cs="仿宋_GB2312"/>
          <w:spacing w:val="-6"/>
          <w:sz w:val="32"/>
          <w:szCs w:val="32"/>
        </w:rPr>
      </w:pPr>
    </w:p>
    <w:p w:rsidR="0081479F" w:rsidRDefault="005C3199" w:rsidP="006017C0">
      <w:pPr>
        <w:spacing w:line="560" w:lineRule="exact"/>
        <w:ind w:right="471"/>
        <w:jc w:val="righ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安溪县白濑乡人民政府</w:t>
      </w:r>
    </w:p>
    <w:p w:rsidR="0081479F" w:rsidRDefault="005C3199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2023年</w:t>
      </w:r>
      <w:r w:rsidR="001B387F">
        <w:rPr>
          <w:rFonts w:ascii="仿宋_GB2312" w:eastAsia="仿宋_GB2312" w:hAnsi="仿宋_GB2312" w:cs="仿宋_GB2312" w:hint="eastAsia"/>
          <w:spacing w:val="7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月</w:t>
      </w:r>
      <w:r w:rsidR="001B387F">
        <w:rPr>
          <w:rFonts w:ascii="仿宋_GB2312" w:eastAsia="仿宋_GB2312" w:hAnsi="仿宋_GB2312" w:cs="仿宋_GB2312" w:hint="eastAsia"/>
          <w:spacing w:val="7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pacing w:val="7"/>
          <w:sz w:val="32"/>
          <w:szCs w:val="32"/>
        </w:rPr>
        <w:t>日</w:t>
      </w:r>
    </w:p>
    <w:p w:rsidR="0081479F" w:rsidRDefault="00814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479F" w:rsidRDefault="00814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479F" w:rsidRDefault="00814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479F" w:rsidRDefault="008147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017C0" w:rsidRDefault="006017C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A173D" w:rsidRDefault="003A173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A173D" w:rsidRDefault="003A173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A173D" w:rsidRDefault="003A173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479F" w:rsidRDefault="0081479F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96F2C" w:rsidRDefault="00C96F2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96F2C" w:rsidRDefault="00C96F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1479F" w:rsidRDefault="0081479F">
      <w:pPr>
        <w:spacing w:line="105" w:lineRule="exact"/>
      </w:pPr>
    </w:p>
    <w:tbl>
      <w:tblPr>
        <w:tblStyle w:val="TableNormal"/>
        <w:tblW w:w="9280" w:type="dxa"/>
        <w:tblInd w:w="0" w:type="dxa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ayout w:type="fixed"/>
        <w:tblLook w:val="04A0"/>
      </w:tblPr>
      <w:tblGrid>
        <w:gridCol w:w="9280"/>
      </w:tblGrid>
      <w:tr w:rsidR="0081479F">
        <w:trPr>
          <w:trHeight w:val="639"/>
        </w:trPr>
        <w:tc>
          <w:tcPr>
            <w:tcW w:w="9280" w:type="dxa"/>
            <w:tcBorders>
              <w:top w:val="single" w:sz="2" w:space="0" w:color="000000"/>
              <w:bottom w:val="single" w:sz="2" w:space="0" w:color="000000"/>
            </w:tcBorders>
          </w:tcPr>
          <w:p w:rsidR="0081479F" w:rsidRDefault="005C3199">
            <w:pPr>
              <w:spacing w:before="226" w:line="219" w:lineRule="auto"/>
              <w:ind w:firstLine="7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5"/>
                <w:w w:val="98"/>
                <w:sz w:val="32"/>
                <w:szCs w:val="32"/>
              </w:rPr>
              <w:t>抄送: 县征兵办</w:t>
            </w:r>
            <w:r>
              <w:rPr>
                <w:rFonts w:ascii="仿宋_GB2312" w:eastAsia="仿宋_GB2312" w:hAnsi="仿宋_GB2312" w:cs="仿宋_GB2312" w:hint="eastAsia"/>
                <w:spacing w:val="119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pacing w:val="-15"/>
                <w:w w:val="98"/>
                <w:sz w:val="32"/>
                <w:szCs w:val="32"/>
              </w:rPr>
              <w:t>县人武部，</w:t>
            </w:r>
            <w:r>
              <w:rPr>
                <w:rFonts w:ascii="仿宋_GB2312" w:eastAsia="仿宋_GB2312" w:hAnsi="仿宋_GB2312" w:cs="仿宋_GB2312" w:hint="eastAsia"/>
                <w:spacing w:val="-9"/>
                <w:sz w:val="32"/>
                <w:szCs w:val="32"/>
              </w:rPr>
              <w:t>存档。</w:t>
            </w:r>
          </w:p>
        </w:tc>
      </w:tr>
    </w:tbl>
    <w:p w:rsidR="0081479F" w:rsidRDefault="0081479F" w:rsidP="00310EE4">
      <w:pPr>
        <w:spacing w:before="40" w:line="220" w:lineRule="auto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81479F" w:rsidSect="00C96F2C">
      <w:footerReference w:type="default" r:id="rId7"/>
      <w:pgSz w:w="11920" w:h="16830"/>
      <w:pgMar w:top="1418" w:right="1474" w:bottom="1418" w:left="1588" w:header="850" w:footer="850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22" w:rsidRDefault="00664D22">
      <w:r>
        <w:separator/>
      </w:r>
    </w:p>
  </w:endnote>
  <w:endnote w:type="continuationSeparator" w:id="0">
    <w:p w:rsidR="00664D22" w:rsidRDefault="0066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518719"/>
      <w:docPartObj>
        <w:docPartGallery w:val="Page Numbers (Bottom of Page)"/>
        <w:docPartUnique/>
      </w:docPartObj>
    </w:sdtPr>
    <w:sdtContent>
      <w:p w:rsidR="00C96F2C" w:rsidRDefault="00C96F2C">
        <w:pPr>
          <w:pStyle w:val="a3"/>
          <w:jc w:val="center"/>
        </w:pPr>
        <w:r w:rsidRPr="00C96F2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C96F2C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C96F2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C96F2C">
          <w:rPr>
            <w:rFonts w:ascii="仿宋_GB2312" w:eastAsia="仿宋_GB2312"/>
            <w:noProof/>
            <w:sz w:val="28"/>
            <w:szCs w:val="28"/>
            <w:lang w:val="zh-CN"/>
          </w:rPr>
          <w:t>5</w:t>
        </w:r>
        <w:r w:rsidRPr="00C96F2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C96F2C" w:rsidRDefault="00C96F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22" w:rsidRDefault="00664D22">
      <w:r>
        <w:separator/>
      </w:r>
    </w:p>
  </w:footnote>
  <w:footnote w:type="continuationSeparator" w:id="0">
    <w:p w:rsidR="00664D22" w:rsidRDefault="00664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jIyNTE4Mjg4NzRiYTFlYjEwYzdjOWUzNzgwMDVhMmMifQ=="/>
  </w:docVars>
  <w:rsids>
    <w:rsidRoot w:val="0081479F"/>
    <w:rsid w:val="001B387F"/>
    <w:rsid w:val="0027053E"/>
    <w:rsid w:val="002D4A23"/>
    <w:rsid w:val="00310EE4"/>
    <w:rsid w:val="00326AB9"/>
    <w:rsid w:val="003A173D"/>
    <w:rsid w:val="005C3199"/>
    <w:rsid w:val="006017C0"/>
    <w:rsid w:val="00664D22"/>
    <w:rsid w:val="0081479F"/>
    <w:rsid w:val="00C96F2C"/>
    <w:rsid w:val="064417AA"/>
    <w:rsid w:val="079441DC"/>
    <w:rsid w:val="0DF8603F"/>
    <w:rsid w:val="1C481681"/>
    <w:rsid w:val="1FB16A08"/>
    <w:rsid w:val="25EE5A8E"/>
    <w:rsid w:val="2EC57342"/>
    <w:rsid w:val="36FB1648"/>
    <w:rsid w:val="45662BBB"/>
    <w:rsid w:val="462D6F86"/>
    <w:rsid w:val="4D253051"/>
    <w:rsid w:val="4DF8087A"/>
    <w:rsid w:val="4EEF2C61"/>
    <w:rsid w:val="51E4548D"/>
    <w:rsid w:val="540A3A96"/>
    <w:rsid w:val="549C25F9"/>
    <w:rsid w:val="668D71A3"/>
    <w:rsid w:val="69CD665B"/>
    <w:rsid w:val="6A58544E"/>
    <w:rsid w:val="6B447DEC"/>
    <w:rsid w:val="6E922B12"/>
    <w:rsid w:val="7B5C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1479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81479F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link w:val="Char0"/>
    <w:uiPriority w:val="99"/>
    <w:qFormat/>
    <w:rsid w:val="008147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81479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sid w:val="00C96F2C"/>
    <w:rPr>
      <w:rFonts w:eastAsia="Arial"/>
      <w:snapToGrid w:val="0"/>
      <w:color w:val="000000"/>
      <w:sz w:val="18"/>
      <w:szCs w:val="21"/>
    </w:rPr>
  </w:style>
  <w:style w:type="character" w:customStyle="1" w:styleId="Char">
    <w:name w:val="页脚 Char"/>
    <w:basedOn w:val="a0"/>
    <w:link w:val="a3"/>
    <w:uiPriority w:val="99"/>
    <w:qFormat/>
    <w:rsid w:val="00C96F2C"/>
    <w:rPr>
      <w:rFonts w:eastAsia="Arial"/>
      <w:snapToGrid w:val="0"/>
      <w:color w:val="000000"/>
      <w:sz w:val="18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A9BE5A-8AD9-4400-B517-5FD5A477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62b975413ff9110015b0439c</cp:keywords>
  <cp:lastModifiedBy>Administrator</cp:lastModifiedBy>
  <cp:revision>7</cp:revision>
  <cp:lastPrinted>2023-07-18T01:30:00Z</cp:lastPrinted>
  <dcterms:created xsi:type="dcterms:W3CDTF">2022-06-27T17:16:00Z</dcterms:created>
  <dcterms:modified xsi:type="dcterms:W3CDTF">2023-07-18T01:31:00Z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2022-06-27T17:16:05Z</vt:filetime>
  </property>
  <property fmtid="{D5CDD505-2E9C-101B-9397-08002B2CF9AE}" pid="4" name="KSOProductBuildVer">
    <vt:lpwstr>2052-11.1.0.14309</vt:lpwstr>
  </property>
  <property fmtid="{D5CDD505-2E9C-101B-9397-08002B2CF9AE}" pid="5" name="ICV">
    <vt:lpwstr>D55E862840114A15818DC7434FCA7955_13</vt:lpwstr>
  </property>
</Properties>
</file>