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附件4</w:t>
      </w:r>
    </w:p>
    <w:p>
      <w:pPr>
        <w:widowControl/>
        <w:adjustRightInd w:val="0"/>
        <w:snapToGrid w:val="0"/>
        <w:spacing w:beforeLines="100" w:line="5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工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 xml:space="preserve"> </w:t>
      </w:r>
      <w:r>
        <w:rPr>
          <w:rFonts w:ascii="方正小标宋简体" w:hAnsi="宋体" w:eastAsia="方正小标宋简体" w:cs="宋体"/>
          <w:bCs/>
          <w:sz w:val="44"/>
          <w:szCs w:val="44"/>
        </w:rPr>
        <w:t>作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 xml:space="preserve"> </w:t>
      </w:r>
      <w:r>
        <w:rPr>
          <w:rFonts w:ascii="方正小标宋简体" w:hAnsi="宋体" w:eastAsia="方正小标宋简体" w:cs="宋体"/>
          <w:bCs/>
          <w:sz w:val="44"/>
          <w:szCs w:val="44"/>
        </w:rPr>
        <w:t>台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 xml:space="preserve"> </w:t>
      </w:r>
      <w:r>
        <w:rPr>
          <w:rFonts w:ascii="方正小标宋简体" w:hAnsi="宋体" w:eastAsia="方正小标宋简体" w:cs="宋体"/>
          <w:bCs/>
          <w:sz w:val="44"/>
          <w:szCs w:val="44"/>
        </w:rPr>
        <w:t>账</w:t>
      </w:r>
    </w:p>
    <w:p>
      <w:pPr>
        <w:spacing w:afterLines="100"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kern w:val="0"/>
          <w:sz w:val="32"/>
          <w:szCs w:val="32"/>
        </w:rPr>
        <w:t>（202  年   月至202  年   月）</w:t>
      </w:r>
    </w:p>
    <w:tbl>
      <w:tblPr>
        <w:tblStyle w:val="3"/>
        <w:tblW w:w="13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143"/>
        <w:gridCol w:w="2402"/>
        <w:gridCol w:w="1815"/>
        <w:gridCol w:w="2398"/>
        <w:gridCol w:w="1773"/>
        <w:gridCol w:w="1773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2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具体举措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时限要求</w:t>
            </w: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责任单位、股室</w:t>
            </w: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责任人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进展情况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92BEF"/>
    <w:rsid w:val="298D0922"/>
    <w:rsid w:val="2F6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2021-11-23T00:52:00Z</dcterms:created>
  <dc:creator>Administrator</dc:creator>
  <cp:lastModifiedBy>Administrator</cp:lastModifiedBy>
  <dcterms:modified xsi:type="dcterms:W3CDTF">2021-11-23T01:12:29Z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0FD9909EB3484ED49BA3105447904537</vt:lpwstr>
  </property>
</Properties>
</file>