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AD5859">
      <w:pPr>
        <w:spacing w:line="460" w:lineRule="exact"/>
        <w:rPr>
          <w:rFonts w:hint="eastAsia"/>
        </w:rPr>
      </w:pPr>
      <w:bookmarkStart w:id="0" w:name="OLE_LINK1"/>
    </w:p>
    <w:p w14:paraId="43BCE2E9">
      <w:pPr>
        <w:spacing w:line="460" w:lineRule="exact"/>
        <w:ind w:firstLine="641"/>
        <w:rPr>
          <w:rFonts w:ascii="仿宋_GB2312" w:eastAsia="仿宋_GB2312"/>
          <w:szCs w:val="32"/>
        </w:rPr>
      </w:pPr>
    </w:p>
    <w:p w14:paraId="71C2614D">
      <w:pPr>
        <w:spacing w:line="460" w:lineRule="exact"/>
        <w:ind w:firstLine="641"/>
        <w:jc w:val="center"/>
        <w:rPr>
          <w:rFonts w:ascii="仿宋_GB2312" w:eastAsia="仿宋_GB2312"/>
          <w:szCs w:val="32"/>
        </w:rPr>
      </w:pPr>
    </w:p>
    <w:p w14:paraId="7F16FF31">
      <w:pPr>
        <w:spacing w:line="460" w:lineRule="exact"/>
        <w:ind w:firstLine="641"/>
        <w:jc w:val="center"/>
        <w:rPr>
          <w:rFonts w:ascii="仿宋_GB2312" w:eastAsia="仿宋_GB2312"/>
          <w:szCs w:val="32"/>
        </w:rPr>
      </w:pPr>
    </w:p>
    <w:p w14:paraId="3AC42833">
      <w:pPr>
        <w:snapToGrid w:val="0"/>
        <w:ind w:firstLine="641"/>
        <w:jc w:val="center"/>
        <w:rPr>
          <w:rFonts w:hint="eastAsia" w:ascii="仿宋_GB2312" w:eastAsia="仿宋_GB2312"/>
          <w:sz w:val="24"/>
        </w:rPr>
      </w:pPr>
    </w:p>
    <w:p w14:paraId="59B721B4">
      <w:pPr>
        <w:snapToGrid w:val="0"/>
        <w:ind w:firstLine="641"/>
        <w:jc w:val="center"/>
        <w:rPr>
          <w:rFonts w:hint="eastAsia" w:ascii="仿宋_GB2312" w:eastAsia="仿宋_GB2312"/>
          <w:sz w:val="24"/>
        </w:rPr>
      </w:pPr>
    </w:p>
    <w:p w14:paraId="1E28E43B">
      <w:pPr>
        <w:spacing w:line="460" w:lineRule="exact"/>
        <w:ind w:firstLine="641"/>
        <w:jc w:val="center"/>
        <w:rPr>
          <w:rFonts w:ascii="仿宋_GB2312" w:eastAsia="仿宋_GB2312"/>
          <w:szCs w:val="32"/>
        </w:rPr>
      </w:pPr>
    </w:p>
    <w:p w14:paraId="274E6CE7">
      <w:pPr>
        <w:snapToGrid w:val="0"/>
        <w:ind w:firstLine="641"/>
        <w:jc w:val="center"/>
        <w:rPr>
          <w:rFonts w:hint="eastAsia" w:ascii="仿宋_GB2312" w:eastAsia="仿宋_GB2312"/>
          <w:sz w:val="24"/>
        </w:rPr>
      </w:pPr>
    </w:p>
    <w:p w14:paraId="480348DE">
      <w:pPr>
        <w:snapToGrid w:val="0"/>
        <w:ind w:firstLine="641"/>
        <w:jc w:val="center"/>
        <w:rPr>
          <w:rFonts w:hint="eastAsia" w:ascii="仿宋_GB2312" w:eastAsia="仿宋_GB2312"/>
          <w:sz w:val="24"/>
        </w:rPr>
      </w:pPr>
    </w:p>
    <w:p w14:paraId="36696C78">
      <w:pPr>
        <w:snapToGrid w:val="0"/>
        <w:ind w:firstLine="641"/>
        <w:jc w:val="center"/>
        <w:rPr>
          <w:rFonts w:hint="eastAsia" w:ascii="仿宋_GB2312" w:eastAsia="仿宋_GB2312"/>
          <w:sz w:val="24"/>
        </w:rPr>
      </w:pPr>
    </w:p>
    <w:p w14:paraId="0DD332BA">
      <w:pPr>
        <w:snapToGrid w:val="0"/>
        <w:ind w:firstLine="641"/>
        <w:jc w:val="center"/>
        <w:rPr>
          <w:rFonts w:hint="eastAsia" w:ascii="仿宋_GB2312" w:eastAsia="仿宋_GB2312"/>
          <w:sz w:val="24"/>
        </w:rPr>
      </w:pPr>
    </w:p>
    <w:p w14:paraId="35A3B3BD">
      <w:pPr>
        <w:spacing w:line="460" w:lineRule="exact"/>
        <w:ind w:firstLine="360" w:firstLineChars="100"/>
        <w:rPr>
          <w:rFonts w:hint="eastAsia" w:ascii="楷体_GB2312" w:hAnsi="楷体_GB2312" w:eastAsia="楷体_GB2312" w:cs="楷体_GB2312"/>
          <w:sz w:val="36"/>
          <w:szCs w:val="36"/>
          <w:lang w:eastAsia="zh-CN"/>
        </w:rPr>
      </w:pPr>
      <w:r>
        <w:rPr>
          <w:rFonts w:hint="eastAsia" w:ascii="仿宋_GB2312" w:eastAsia="仿宋_GB2312"/>
          <w:sz w:val="36"/>
          <w:szCs w:val="36"/>
        </w:rPr>
        <w:t>安卫〔202</w:t>
      </w:r>
      <w:r>
        <w:rPr>
          <w:rFonts w:hint="eastAsia" w:ascii="仿宋_GB2312" w:eastAsia="仿宋_GB2312"/>
          <w:sz w:val="36"/>
          <w:szCs w:val="36"/>
          <w:lang w:val="en-US" w:eastAsia="zh-CN"/>
        </w:rPr>
        <w:t>5</w:t>
      </w:r>
      <w:r>
        <w:rPr>
          <w:rFonts w:hint="eastAsia" w:ascii="仿宋_GB2312" w:eastAsia="仿宋_GB2312"/>
          <w:sz w:val="36"/>
          <w:szCs w:val="36"/>
        </w:rPr>
        <w:t>〕</w:t>
      </w:r>
      <w:r>
        <w:rPr>
          <w:rFonts w:hint="eastAsia" w:ascii="仿宋_GB2312" w:eastAsia="仿宋_GB2312"/>
          <w:sz w:val="36"/>
          <w:szCs w:val="36"/>
          <w:lang w:val="en-US" w:eastAsia="zh-CN"/>
        </w:rPr>
        <w:t>14</w:t>
      </w:r>
      <w:r>
        <w:rPr>
          <w:rFonts w:hint="eastAsia" w:ascii="仿宋_GB2312" w:eastAsia="仿宋_GB2312"/>
          <w:sz w:val="36"/>
          <w:szCs w:val="36"/>
        </w:rPr>
        <w:t xml:space="preserve">号            </w:t>
      </w:r>
      <w:r>
        <w:rPr>
          <w:rFonts w:hint="eastAsia" w:ascii="仿宋_GB2312" w:eastAsia="仿宋_GB2312"/>
          <w:sz w:val="36"/>
          <w:szCs w:val="36"/>
          <w:lang w:val="en-US" w:eastAsia="zh-CN"/>
        </w:rPr>
        <w:t xml:space="preserve"> </w:t>
      </w:r>
      <w:r>
        <w:rPr>
          <w:rFonts w:hint="eastAsia" w:ascii="仿宋_GB2312" w:eastAsia="仿宋_GB2312"/>
          <w:sz w:val="36"/>
          <w:szCs w:val="36"/>
        </w:rPr>
        <w:t xml:space="preserve"> 签发人：</w:t>
      </w:r>
      <w:r>
        <w:rPr>
          <w:rFonts w:hint="eastAsia" w:ascii="楷体_GB2312" w:hAnsi="楷体_GB2312" w:eastAsia="楷体_GB2312" w:cs="楷体_GB2312"/>
          <w:sz w:val="36"/>
          <w:szCs w:val="36"/>
          <w:lang w:eastAsia="zh-CN"/>
        </w:rPr>
        <w:t>陈友智</w:t>
      </w:r>
    </w:p>
    <w:p w14:paraId="4AD9F51A">
      <w:pPr>
        <w:spacing w:line="580" w:lineRule="exact"/>
        <w:jc w:val="center"/>
        <w:rPr>
          <w:rFonts w:hint="eastAsia" w:ascii="方正小标宋简体" w:eastAsia="方正小标宋简体"/>
          <w:spacing w:val="-6"/>
          <w:sz w:val="44"/>
          <w:szCs w:val="44"/>
        </w:rPr>
      </w:pPr>
    </w:p>
    <w:p w14:paraId="03E6C363">
      <w:pPr>
        <w:spacing w:line="580" w:lineRule="exact"/>
        <w:jc w:val="center"/>
        <w:rPr>
          <w:rFonts w:hint="eastAsia" w:eastAsia="方正小标宋简体"/>
          <w:spacing w:val="-6"/>
          <w:sz w:val="44"/>
          <w:szCs w:val="44"/>
        </w:rPr>
      </w:pPr>
    </w:p>
    <w:bookmarkEnd w:id="0"/>
    <w:p w14:paraId="637A171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right="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安溪县卫生健康局关于2024年度法治</w:t>
      </w:r>
    </w:p>
    <w:p w14:paraId="70C8588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right="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政府建设情况的报告</w:t>
      </w:r>
    </w:p>
    <w:p w14:paraId="05A7399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p>
    <w:p w14:paraId="7D33128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县委、县政府：</w:t>
      </w:r>
    </w:p>
    <w:p w14:paraId="20343FC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2024年，安溪县卫生健康局在县委、县政府的坚强领导下，坚持以习近平新时代中国特色社会主义思想为指导，深入学习贯彻习近平法治思想，全面贯彻党的二十大和二十届二中、三中全会精神，按照法治工作建设的目标要求，紧紧围绕卫生健康中心工作，以法治思维和法治方式大力推进卫生健康法治建设，现将安溪县卫生健康局2024年度法治政府建设工作报告如下：</w:t>
      </w:r>
    </w:p>
    <w:p w14:paraId="4AA59D4B">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一、主要举措和成效</w:t>
      </w:r>
    </w:p>
    <w:p w14:paraId="1F18E93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_GB2312" w:hAnsi="楷体_GB2312" w:eastAsia="楷体_GB2312" w:cs="楷体_GB2312"/>
          <w:i w:val="0"/>
          <w:iCs w:val="0"/>
          <w:caps w:val="0"/>
          <w:color w:val="auto"/>
          <w:spacing w:val="0"/>
          <w:sz w:val="32"/>
          <w:szCs w:val="32"/>
          <w:shd w:val="clear" w:fill="FFFFFF"/>
          <w:lang w:val="en-US" w:eastAsia="zh-CN"/>
        </w:rPr>
      </w:pPr>
      <w:r>
        <w:rPr>
          <w:rFonts w:hint="eastAsia" w:ascii="楷体_GB2312" w:hAnsi="楷体_GB2312" w:eastAsia="楷体_GB2312" w:cs="楷体_GB2312"/>
          <w:b w:val="0"/>
          <w:bCs w:val="0"/>
          <w:i w:val="0"/>
          <w:iCs w:val="0"/>
          <w:caps w:val="0"/>
          <w:color w:val="auto"/>
          <w:spacing w:val="0"/>
          <w:sz w:val="32"/>
          <w:szCs w:val="32"/>
          <w:shd w:val="clear" w:fill="FFFFFF"/>
          <w:lang w:val="en-US" w:eastAsia="zh-CN"/>
        </w:rPr>
        <w:t>（一）</w:t>
      </w:r>
      <w:r>
        <w:rPr>
          <w:rFonts w:hint="eastAsia" w:ascii="楷体_GB2312" w:hAnsi="楷体_GB2312" w:eastAsia="楷体_GB2312" w:cs="楷体_GB2312"/>
          <w:i w:val="0"/>
          <w:iCs w:val="0"/>
          <w:caps w:val="0"/>
          <w:color w:val="auto"/>
          <w:spacing w:val="0"/>
          <w:sz w:val="32"/>
          <w:szCs w:val="32"/>
          <w:shd w:val="clear" w:fill="FFFFFF"/>
          <w:lang w:val="en-US" w:eastAsia="zh-CN"/>
        </w:rPr>
        <w:t>加强组织领导，统筹推进法治建设</w:t>
      </w:r>
    </w:p>
    <w:p w14:paraId="04786B1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sectPr>
          <w:pgSz w:w="11906" w:h="16838"/>
          <w:pgMar w:top="1928" w:right="1474" w:bottom="1871" w:left="1587" w:header="851" w:footer="1417" w:gutter="0"/>
          <w:pgNumType w:fmt="decimal"/>
          <w:cols w:space="0" w:num="1"/>
          <w:rtlGutter w:val="0"/>
          <w:docGrid w:type="lines" w:linePitch="312" w:charSpace="0"/>
        </w:sectPr>
      </w:pPr>
    </w:p>
    <w:p w14:paraId="7AD3D67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加强法治建设工作的领导，及时调整局法治建设领导小组，党组对法治工作及时研究部署解决法治建设重大问题。局主要负责人认真履行法治建设第一责任人职责，坚持对重要工作亲自部署、重大问题亲自过问、重点环节亲自协调、重要任务亲自督办，其他班子成员对分管领域的依法行政工作及时部署、及时督促，切实把法治建设的各项要求体现到业务工作和日常管理中，积极为推进法治建设提供保障、创造条件。</w:t>
      </w:r>
    </w:p>
    <w:p w14:paraId="51BD7BE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_GB2312" w:hAnsi="楷体_GB2312" w:eastAsia="楷体_GB2312" w:cs="楷体_GB2312"/>
          <w:b w:val="0"/>
          <w:bCs w:val="0"/>
          <w:i w:val="0"/>
          <w:iCs w:val="0"/>
          <w:caps w:val="0"/>
          <w:color w:val="auto"/>
          <w:spacing w:val="0"/>
          <w:sz w:val="32"/>
          <w:szCs w:val="32"/>
          <w:shd w:val="clear" w:fill="FFFFFF"/>
          <w:lang w:val="en-US" w:eastAsia="zh-CN"/>
        </w:rPr>
      </w:pPr>
      <w:r>
        <w:rPr>
          <w:rFonts w:hint="eastAsia" w:ascii="楷体_GB2312" w:hAnsi="楷体_GB2312" w:eastAsia="楷体_GB2312" w:cs="楷体_GB2312"/>
          <w:b w:val="0"/>
          <w:bCs w:val="0"/>
          <w:i w:val="0"/>
          <w:iCs w:val="0"/>
          <w:caps w:val="0"/>
          <w:color w:val="auto"/>
          <w:spacing w:val="0"/>
          <w:sz w:val="32"/>
          <w:szCs w:val="32"/>
          <w:shd w:val="clear" w:fill="FFFFFF"/>
          <w:lang w:val="en-US" w:eastAsia="zh-CN"/>
        </w:rPr>
        <w:t>（二）筑牢法制根基，淬炼干部队伍素质</w:t>
      </w:r>
    </w:p>
    <w:p w14:paraId="3386763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坚持把政治标准作为第一标准，深入学习习近平法治思想，制定年度学法计划，落实领导干部学法制度，通过常态化的学习，做到在思想上、政治上、行动上时刻同党中央保持高度一致，落实全面从严治党各项要求，不断发挥党建引领，带动全局各项工作稳步开展。同时，将学习贯彻习近平法治思想和中央全面依法治国工作会议精神等内容纳入党组理论学习中心组专题学习的重要内容，在党组理论学习中心组学习会议上领学《习近平法治思想》《习近平新时代中国特色社会主义思想》《习近平总书记关于优化法治化营商环境论述》等内容。</w:t>
      </w:r>
    </w:p>
    <w:p w14:paraId="5CDA49D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_GB2312" w:hAnsi="楷体_GB2312" w:eastAsia="楷体_GB2312" w:cs="楷体_GB2312"/>
          <w:b w:val="0"/>
          <w:bCs w:val="0"/>
          <w:i w:val="0"/>
          <w:iCs w:val="0"/>
          <w:caps w:val="0"/>
          <w:color w:val="auto"/>
          <w:spacing w:val="0"/>
          <w:sz w:val="32"/>
          <w:szCs w:val="32"/>
          <w:shd w:val="clear" w:fill="FFFFFF"/>
          <w:lang w:val="en-US" w:eastAsia="zh-CN"/>
        </w:rPr>
      </w:pPr>
      <w:r>
        <w:rPr>
          <w:rFonts w:hint="eastAsia" w:ascii="楷体_GB2312" w:hAnsi="楷体_GB2312" w:eastAsia="楷体_GB2312" w:cs="楷体_GB2312"/>
          <w:b w:val="0"/>
          <w:bCs w:val="0"/>
          <w:i w:val="0"/>
          <w:iCs w:val="0"/>
          <w:caps w:val="0"/>
          <w:color w:val="auto"/>
          <w:spacing w:val="0"/>
          <w:sz w:val="32"/>
          <w:szCs w:val="32"/>
          <w:shd w:val="clear" w:fill="FFFFFF"/>
          <w:lang w:val="en-US" w:eastAsia="zh-CN"/>
        </w:rPr>
        <w:t>（三）优化服务流程，提高群众办事效率</w:t>
      </w:r>
    </w:p>
    <w:p w14:paraId="7A71E87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lang w:val="en-US" w:eastAsia="zh-CN"/>
        </w:rPr>
        <w:t>坚持从便民出发、为群众着想、按政策办事，做到真情接待零距离，真心办事零差错，真诚服务零投诉，不断优化服务流程和窗口布局，结合“一网通办、一次办好”工作要求，认真梳理服务事项，不断减时间、优流程，2024年，</w:t>
      </w:r>
      <w:r>
        <w:rPr>
          <w:rFonts w:hint="eastAsia" w:ascii="仿宋_GB2312" w:hAnsi="仿宋_GB2312" w:eastAsia="仿宋_GB2312" w:cs="仿宋_GB2312"/>
          <w:color w:val="auto"/>
          <w:sz w:val="32"/>
          <w:szCs w:val="32"/>
          <w:lang w:val="en-US" w:eastAsia="zh-CN"/>
        </w:rPr>
        <w:t>通过“一网通办”受理的有1049件，占总办件量的42.9%，四成以上办事群众实现足不出户办事</w:t>
      </w:r>
      <w:r>
        <w:rPr>
          <w:rFonts w:hint="eastAsia" w:ascii="仿宋_GB2312" w:hAnsi="仿宋_GB2312" w:eastAsia="仿宋_GB2312" w:cs="仿宋_GB2312"/>
          <w:i w:val="0"/>
          <w:iCs w:val="0"/>
          <w:caps w:val="0"/>
          <w:color w:val="auto"/>
          <w:spacing w:val="0"/>
          <w:sz w:val="32"/>
          <w:szCs w:val="32"/>
          <w:shd w:val="clear" w:fill="FFFFFF"/>
          <w:lang w:val="en-US" w:eastAsia="zh-CN"/>
        </w:rPr>
        <w:t>。同时，根据国家卫生健康委和国家中医药管理局《关于印发诊所备案管理暂行办法的通知》文件要求，我局迅速贯彻落实诊所备案制，进一步简化诊所设置程序，减少办理材料，省去审批前公示等环节，大大缩短了办理时限，2024年</w:t>
      </w:r>
      <w:r>
        <w:rPr>
          <w:rFonts w:hint="eastAsia" w:ascii="仿宋_GB2312" w:hAnsi="仿宋_GB2312" w:eastAsia="仿宋_GB2312" w:cs="仿宋_GB2312"/>
          <w:color w:val="auto"/>
          <w:sz w:val="32"/>
          <w:szCs w:val="32"/>
          <w:lang w:val="en-US" w:eastAsia="zh-CN"/>
        </w:rPr>
        <w:t>行政审批窗口共受理办结医疗机构执业许可或备案127件，</w:t>
      </w:r>
      <w:r>
        <w:rPr>
          <w:rFonts w:hint="eastAsia" w:ascii="仿宋_GB2312" w:hAnsi="仿宋_GB2312" w:eastAsia="仿宋_GB2312" w:cs="仿宋_GB2312"/>
          <w:i w:val="0"/>
          <w:iCs w:val="0"/>
          <w:caps w:val="0"/>
          <w:color w:val="auto"/>
          <w:spacing w:val="0"/>
          <w:sz w:val="32"/>
          <w:szCs w:val="32"/>
          <w:shd w:val="clear" w:fill="FFFFFF"/>
          <w:lang w:val="en-US" w:eastAsia="zh-CN"/>
        </w:rPr>
        <w:t>群众办事便利化的获得感得到有力提升。</w:t>
      </w:r>
    </w:p>
    <w:p w14:paraId="4EFA946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_GB2312" w:hAnsi="楷体_GB2312" w:eastAsia="楷体_GB2312" w:cs="楷体_GB2312"/>
          <w:b w:val="0"/>
          <w:bCs w:val="0"/>
          <w:i w:val="0"/>
          <w:iCs w:val="0"/>
          <w:caps w:val="0"/>
          <w:color w:val="auto"/>
          <w:spacing w:val="0"/>
          <w:sz w:val="32"/>
          <w:szCs w:val="32"/>
          <w:shd w:val="clear" w:fill="FFFFFF"/>
          <w:lang w:val="en-US" w:eastAsia="zh-CN"/>
        </w:rPr>
      </w:pPr>
      <w:r>
        <w:rPr>
          <w:rFonts w:hint="eastAsia" w:ascii="楷体_GB2312" w:hAnsi="楷体_GB2312" w:eastAsia="楷体_GB2312" w:cs="楷体_GB2312"/>
          <w:b w:val="0"/>
          <w:bCs w:val="0"/>
          <w:i w:val="0"/>
          <w:iCs w:val="0"/>
          <w:caps w:val="0"/>
          <w:color w:val="auto"/>
          <w:spacing w:val="0"/>
          <w:sz w:val="32"/>
          <w:szCs w:val="32"/>
          <w:shd w:val="clear" w:fill="FFFFFF"/>
          <w:lang w:val="en-US" w:eastAsia="zh-CN"/>
        </w:rPr>
        <w:t>（四）规范执法行为，强化行政执法效能</w:t>
      </w:r>
    </w:p>
    <w:p w14:paraId="19862796">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color w:val="auto"/>
          <w:spacing w:val="0"/>
          <w:kern w:val="2"/>
          <w:sz w:val="32"/>
          <w:szCs w:val="32"/>
          <w:lang w:val="en-US" w:eastAsia="zh-CN" w:bidi="ar-SA"/>
        </w:rPr>
      </w:pPr>
      <w:r>
        <w:rPr>
          <w:rFonts w:hint="eastAsia" w:ascii="仿宋_GB2312" w:hAnsi="仿宋_GB2312" w:eastAsia="仿宋_GB2312" w:cs="仿宋_GB2312"/>
          <w:b w:val="0"/>
          <w:bCs w:val="0"/>
          <w:color w:val="auto"/>
          <w:spacing w:val="0"/>
          <w:kern w:val="2"/>
          <w:sz w:val="32"/>
          <w:szCs w:val="32"/>
          <w:lang w:val="en-US" w:eastAsia="zh-CN" w:bidi="ar-SA"/>
        </w:rPr>
        <w:t>充分发挥执法队伍监督管理作用，全年持续开展个体医疗机构点题整治、国家双随机抽查、打击非法义诊、核实查处投诉举报线索等工作，加大重点领域执法力度，规范医疗市场秩序。严格落实行政执法“三项制度”，实行持证上岗和执法资格管理制度，落实执法过程全记录制度，实行重大执法决定法制审核全覆盖，进一步规范行政执法行为，不断提升执法效能。2024年，我局共行政立案并作出处罚案件19起，撤销不符合医疗机构基本标准的诊所执业备案1家，主动注销备案诊所5家，完成国家“双随机、一公开”抽查监督单位255家，监督完成率100%。</w:t>
      </w:r>
    </w:p>
    <w:p w14:paraId="3F1F092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_GB2312" w:hAnsi="楷体_GB2312" w:eastAsia="楷体_GB2312" w:cs="楷体_GB2312"/>
          <w:b w:val="0"/>
          <w:bCs w:val="0"/>
          <w:i w:val="0"/>
          <w:iCs w:val="0"/>
          <w:caps w:val="0"/>
          <w:color w:val="auto"/>
          <w:spacing w:val="0"/>
          <w:sz w:val="32"/>
          <w:szCs w:val="32"/>
          <w:shd w:val="clear" w:fill="FFFFFF"/>
          <w:lang w:val="en-US" w:eastAsia="zh-CN"/>
        </w:rPr>
      </w:pPr>
      <w:r>
        <w:rPr>
          <w:rFonts w:hint="eastAsia" w:ascii="楷体_GB2312" w:hAnsi="楷体_GB2312" w:eastAsia="楷体_GB2312" w:cs="楷体_GB2312"/>
          <w:b w:val="0"/>
          <w:bCs w:val="0"/>
          <w:i w:val="0"/>
          <w:iCs w:val="0"/>
          <w:caps w:val="0"/>
          <w:color w:val="auto"/>
          <w:spacing w:val="0"/>
          <w:sz w:val="32"/>
          <w:szCs w:val="32"/>
          <w:shd w:val="clear" w:fill="FFFFFF"/>
          <w:lang w:val="en-US" w:eastAsia="zh-CN"/>
        </w:rPr>
        <w:t>（五）强化普法宣传，牢固树立法制观念</w:t>
      </w:r>
    </w:p>
    <w:p w14:paraId="1AF8938C">
      <w:pPr>
        <w:pStyle w:val="2"/>
        <w:keepNext w:val="0"/>
        <w:keepLines w:val="0"/>
        <w:pageBreakBefore w:val="0"/>
        <w:widowControl/>
        <w:numPr>
          <w:ilvl w:val="0"/>
          <w:numId w:val="0"/>
        </w:numPr>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0"/>
          <w:sz w:val="32"/>
          <w:szCs w:val="32"/>
          <w:highlight w:val="none"/>
          <w:lang w:val="en-US" w:eastAsia="zh-CN"/>
        </w:rPr>
      </w:pPr>
      <w:r>
        <w:rPr>
          <w:rFonts w:hint="eastAsia" w:ascii="仿宋_GB2312" w:hAnsi="仿宋_GB2312" w:eastAsia="仿宋_GB2312" w:cs="仿宋_GB2312"/>
          <w:color w:val="auto"/>
          <w:spacing w:val="0"/>
          <w:sz w:val="32"/>
          <w:szCs w:val="32"/>
          <w:highlight w:val="none"/>
          <w:lang w:val="en-US" w:eastAsia="zh-CN"/>
        </w:rPr>
        <w:t>落实“谁执法谁普法”责任制，扎实开展“线上”“线下”宣传，通过现场咨询、专题讲座、现场培训、悬挂宣传横幅、设置电子显示屏、设立展览宣传版面等形式，开展“3﹒15”消费者权益保护日、禁毒、宪法宣传月、民法典宣传月等主题宣传活动，承办泉州市2024年</w:t>
      </w:r>
      <w:r>
        <w:rPr>
          <w:rFonts w:ascii="仿宋_GB2312" w:hAnsi="宋体" w:eastAsia="仿宋_GB2312" w:cs="仿宋_GB2312"/>
          <w:i w:val="0"/>
          <w:iCs w:val="0"/>
          <w:caps w:val="0"/>
          <w:color w:val="000000"/>
          <w:spacing w:val="0"/>
          <w:sz w:val="31"/>
          <w:szCs w:val="31"/>
        </w:rPr>
        <w:t>《中华人民共和国职业病防治法》</w:t>
      </w:r>
      <w:r>
        <w:rPr>
          <w:rFonts w:hint="eastAsia" w:ascii="仿宋_GB2312" w:hAnsi="仿宋_GB2312" w:eastAsia="仿宋_GB2312" w:cs="仿宋_GB2312"/>
          <w:color w:val="auto"/>
          <w:spacing w:val="0"/>
          <w:sz w:val="32"/>
          <w:szCs w:val="32"/>
          <w:highlight w:val="none"/>
          <w:lang w:val="en-US" w:eastAsia="zh-CN"/>
        </w:rPr>
        <w:t>宣传周启动仪式。同时，突出重要时间节点普法宣传，结合“中国医师节”、“世界精神卫生日”、“</w:t>
      </w:r>
      <w:r>
        <w:rPr>
          <w:rFonts w:hint="eastAsia" w:ascii="仿宋_GB2312" w:hAnsi="仿宋_GB2312" w:eastAsia="仿宋_GB2312" w:cs="仿宋_GB2312"/>
          <w:color w:val="auto"/>
          <w:spacing w:val="0"/>
          <w:sz w:val="32"/>
          <w:szCs w:val="32"/>
          <w:highlight w:val="none"/>
          <w:lang w:val="en-US" w:eastAsia="zh-CN"/>
        </w:rPr>
        <w:fldChar w:fldCharType="begin"/>
      </w:r>
      <w:r>
        <w:rPr>
          <w:rFonts w:hint="eastAsia" w:ascii="仿宋_GB2312" w:hAnsi="仿宋_GB2312" w:eastAsia="仿宋_GB2312" w:cs="仿宋_GB2312"/>
          <w:color w:val="auto"/>
          <w:spacing w:val="0"/>
          <w:sz w:val="32"/>
          <w:szCs w:val="32"/>
          <w:highlight w:val="none"/>
          <w:lang w:val="en-US" w:eastAsia="zh-CN"/>
        </w:rPr>
        <w:instrText xml:space="preserve"> HYPERLINK "https://baike.so.com/doc/5841317-6054149.html?src=onebox" \t "https://www.so.com/_blank" </w:instrText>
      </w:r>
      <w:r>
        <w:rPr>
          <w:rFonts w:hint="eastAsia" w:ascii="仿宋_GB2312" w:hAnsi="仿宋_GB2312" w:eastAsia="仿宋_GB2312" w:cs="仿宋_GB2312"/>
          <w:color w:val="auto"/>
          <w:spacing w:val="0"/>
          <w:sz w:val="32"/>
          <w:szCs w:val="32"/>
          <w:highlight w:val="none"/>
          <w:lang w:val="en-US" w:eastAsia="zh-CN"/>
        </w:rPr>
        <w:fldChar w:fldCharType="separate"/>
      </w:r>
      <w:r>
        <w:rPr>
          <w:rFonts w:hint="eastAsia" w:ascii="仿宋_GB2312" w:hAnsi="仿宋_GB2312" w:eastAsia="仿宋_GB2312" w:cs="仿宋_GB2312"/>
          <w:color w:val="auto"/>
          <w:spacing w:val="0"/>
          <w:sz w:val="32"/>
          <w:szCs w:val="32"/>
          <w:highlight w:val="none"/>
          <w:lang w:val="en-US" w:eastAsia="zh-CN"/>
        </w:rPr>
        <w:t>世界艾滋病日</w:t>
      </w:r>
      <w:r>
        <w:rPr>
          <w:rFonts w:hint="eastAsia" w:ascii="仿宋_GB2312" w:hAnsi="仿宋_GB2312" w:eastAsia="仿宋_GB2312" w:cs="仿宋_GB2312"/>
          <w:color w:val="auto"/>
          <w:spacing w:val="0"/>
          <w:sz w:val="32"/>
          <w:szCs w:val="32"/>
          <w:highlight w:val="none"/>
          <w:lang w:val="en-US" w:eastAsia="zh-CN"/>
        </w:rPr>
        <w:fldChar w:fldCharType="end"/>
      </w:r>
      <w:r>
        <w:rPr>
          <w:rFonts w:hint="eastAsia" w:ascii="仿宋_GB2312" w:hAnsi="仿宋_GB2312" w:eastAsia="仿宋_GB2312" w:cs="仿宋_GB2312"/>
          <w:color w:val="auto"/>
          <w:spacing w:val="0"/>
          <w:sz w:val="32"/>
          <w:szCs w:val="32"/>
          <w:highlight w:val="none"/>
          <w:lang w:val="en-US" w:eastAsia="zh-CN"/>
        </w:rPr>
        <w:t>”等重要时间节点，通过开展义诊、宣传咨询、发放宣传资料等多种形式，提高公众对卫生健康法律的知晓率，充分利用网络、微信公众号等媒体平台加大对相关法律法规的宣传力度。</w:t>
      </w:r>
    </w:p>
    <w:p w14:paraId="0154AFA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b w:val="0"/>
          <w:bCs w:val="0"/>
          <w:i w:val="0"/>
          <w:iCs w:val="0"/>
          <w:caps w:val="0"/>
          <w:color w:val="auto"/>
          <w:spacing w:val="0"/>
          <w:sz w:val="32"/>
          <w:szCs w:val="32"/>
          <w:shd w:val="clear" w:fill="FFFFFF"/>
        </w:rPr>
      </w:pPr>
      <w:r>
        <w:rPr>
          <w:rFonts w:hint="eastAsia" w:ascii="黑体" w:hAnsi="黑体" w:eastAsia="黑体" w:cs="黑体"/>
          <w:b w:val="0"/>
          <w:bCs w:val="0"/>
          <w:i w:val="0"/>
          <w:iCs w:val="0"/>
          <w:caps w:val="0"/>
          <w:color w:val="auto"/>
          <w:spacing w:val="0"/>
          <w:sz w:val="32"/>
          <w:szCs w:val="32"/>
          <w:shd w:val="clear" w:fill="FFFFFF"/>
          <w:lang w:val="en-US" w:eastAsia="zh-CN"/>
        </w:rPr>
        <w:t>二</w:t>
      </w:r>
      <w:r>
        <w:rPr>
          <w:rFonts w:hint="eastAsia" w:ascii="黑体" w:hAnsi="黑体" w:eastAsia="黑体" w:cs="黑体"/>
          <w:b w:val="0"/>
          <w:bCs w:val="0"/>
          <w:i w:val="0"/>
          <w:iCs w:val="0"/>
          <w:caps w:val="0"/>
          <w:color w:val="auto"/>
          <w:spacing w:val="0"/>
          <w:sz w:val="32"/>
          <w:szCs w:val="32"/>
          <w:shd w:val="clear" w:fill="FFFFFF"/>
        </w:rPr>
        <w:t>、</w:t>
      </w:r>
      <w:r>
        <w:rPr>
          <w:rFonts w:hint="eastAsia" w:ascii="黑体" w:hAnsi="黑体" w:eastAsia="黑体" w:cs="黑体"/>
          <w:b w:val="0"/>
          <w:bCs w:val="0"/>
          <w:i w:val="0"/>
          <w:iCs w:val="0"/>
          <w:caps w:val="0"/>
          <w:color w:val="auto"/>
          <w:spacing w:val="0"/>
          <w:sz w:val="32"/>
          <w:szCs w:val="32"/>
          <w:shd w:val="clear" w:fill="FFFFFF"/>
          <w:lang w:val="en-US" w:eastAsia="zh-CN"/>
        </w:rPr>
        <w:t>存在问题</w:t>
      </w:r>
    </w:p>
    <w:p w14:paraId="1C55439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楷体_GB2312" w:hAnsi="楷体_GB2312" w:eastAsia="楷体_GB2312" w:cs="楷体_GB2312"/>
          <w:b w:val="0"/>
          <w:bCs w:val="0"/>
          <w:i w:val="0"/>
          <w:iCs w:val="0"/>
          <w:caps w:val="0"/>
          <w:color w:val="auto"/>
          <w:spacing w:val="0"/>
          <w:sz w:val="32"/>
          <w:szCs w:val="32"/>
          <w:shd w:val="clear" w:fill="FFFFFF"/>
          <w:lang w:val="en-US" w:eastAsia="zh-CN"/>
        </w:rPr>
      </w:pPr>
      <w:r>
        <w:rPr>
          <w:rFonts w:hint="eastAsia" w:ascii="楷体_GB2312" w:hAnsi="楷体_GB2312" w:eastAsia="楷体_GB2312" w:cs="楷体_GB2312"/>
          <w:b w:val="0"/>
          <w:bCs w:val="0"/>
          <w:i w:val="0"/>
          <w:iCs w:val="0"/>
          <w:caps w:val="0"/>
          <w:color w:val="auto"/>
          <w:spacing w:val="0"/>
          <w:sz w:val="32"/>
          <w:szCs w:val="32"/>
          <w:shd w:val="clear" w:fill="FFFFFF"/>
          <w:lang w:val="en-US" w:eastAsia="zh-CN"/>
        </w:rPr>
        <w:t>（一）法治思想理论学习还存在差距</w:t>
      </w:r>
    </w:p>
    <w:p w14:paraId="3A8708C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rPr>
        <w:t>学习</w:t>
      </w:r>
      <w:r>
        <w:rPr>
          <w:rFonts w:hint="eastAsia" w:ascii="仿宋_GB2312" w:hAnsi="仿宋_GB2312" w:eastAsia="仿宋_GB2312" w:cs="仿宋_GB2312"/>
          <w:i w:val="0"/>
          <w:iCs w:val="0"/>
          <w:caps w:val="0"/>
          <w:color w:val="auto"/>
          <w:spacing w:val="0"/>
          <w:sz w:val="32"/>
          <w:szCs w:val="32"/>
          <w:shd w:val="clear" w:fill="FFFFFF"/>
          <w:lang w:val="en-US" w:eastAsia="zh-CN"/>
        </w:rPr>
        <w:t>贯彻</w:t>
      </w:r>
      <w:r>
        <w:rPr>
          <w:rFonts w:hint="eastAsia" w:ascii="仿宋_GB2312" w:hAnsi="仿宋_GB2312" w:eastAsia="仿宋_GB2312" w:cs="仿宋_GB2312"/>
          <w:i w:val="0"/>
          <w:iCs w:val="0"/>
          <w:caps w:val="0"/>
          <w:color w:val="auto"/>
          <w:spacing w:val="0"/>
          <w:sz w:val="32"/>
          <w:szCs w:val="32"/>
          <w:shd w:val="clear" w:fill="FFFFFF"/>
        </w:rPr>
        <w:t>习近平法治思想有待进一步加强</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部分干部职工存在学得不深、不透、不细，对法治的理解较为片面，认为法治建设是“高大上”的工作，只重“大法”，忽视“小法”，依法办事意识不强，依法决策水平还不够高。</w:t>
      </w:r>
    </w:p>
    <w:p w14:paraId="2888AE8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楷体_GB2312" w:hAnsi="楷体_GB2312" w:eastAsia="楷体_GB2312" w:cs="楷体_GB2312"/>
          <w:b w:val="0"/>
          <w:bCs w:val="0"/>
          <w:i w:val="0"/>
          <w:iCs w:val="0"/>
          <w:caps w:val="0"/>
          <w:color w:val="auto"/>
          <w:spacing w:val="0"/>
          <w:sz w:val="32"/>
          <w:szCs w:val="32"/>
          <w:shd w:val="clear" w:fill="FFFFFF"/>
          <w:lang w:val="en-US" w:eastAsia="zh-CN"/>
        </w:rPr>
      </w:pPr>
      <w:r>
        <w:rPr>
          <w:rFonts w:hint="eastAsia" w:ascii="楷体_GB2312" w:hAnsi="楷体_GB2312" w:eastAsia="楷体_GB2312" w:cs="楷体_GB2312"/>
          <w:b w:val="0"/>
          <w:bCs w:val="0"/>
          <w:i w:val="0"/>
          <w:iCs w:val="0"/>
          <w:caps w:val="0"/>
          <w:color w:val="auto"/>
          <w:spacing w:val="0"/>
          <w:sz w:val="32"/>
          <w:szCs w:val="32"/>
          <w:shd w:val="clear" w:fill="FFFFFF"/>
          <w:lang w:val="en-US" w:eastAsia="zh-CN"/>
        </w:rPr>
        <w:t>（二）法治人才队伍建设还需要加强</w:t>
      </w:r>
    </w:p>
    <w:p w14:paraId="51BEAC20">
      <w:pPr>
        <w:keepNext w:val="0"/>
        <w:keepLines w:val="0"/>
        <w:widowControl/>
        <w:numPr>
          <w:ilvl w:val="0"/>
          <w:numId w:val="0"/>
        </w:numPr>
        <w:suppressLineNumbers w:val="0"/>
        <w:ind w:firstLine="640" w:firstLineChars="200"/>
        <w:jc w:val="left"/>
        <w:rPr>
          <w:rFonts w:hint="eastAsia" w:ascii="楷体_GB2312" w:hAnsi="楷体_GB2312" w:eastAsia="楷体_GB2312" w:cs="楷体_GB2312"/>
          <w:b w:val="0"/>
          <w:bCs w:val="0"/>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执法人员数量不足，年龄结构不合理，执法工作日渐规范化，对工作的专业性要求更高，执法人员知识更新程度滞后，掌握的知识面不够广，日常工作时间紧任务重，不能很好地静下心来研读相关法律书籍。</w:t>
      </w:r>
      <w:bookmarkStart w:id="1" w:name="_GoBack"/>
      <w:bookmarkEnd w:id="1"/>
    </w:p>
    <w:p w14:paraId="3842C1F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楷体_GB2312" w:hAnsi="楷体_GB2312" w:eastAsia="楷体_GB2312" w:cs="楷体_GB2312"/>
          <w:b w:val="0"/>
          <w:bCs w:val="0"/>
          <w:i w:val="0"/>
          <w:iCs w:val="0"/>
          <w:caps w:val="0"/>
          <w:color w:val="auto"/>
          <w:spacing w:val="0"/>
          <w:sz w:val="32"/>
          <w:szCs w:val="32"/>
          <w:shd w:val="clear" w:fill="FFFFFF"/>
          <w:lang w:val="en-US" w:eastAsia="zh-CN"/>
        </w:rPr>
      </w:pPr>
      <w:r>
        <w:rPr>
          <w:rFonts w:hint="eastAsia" w:ascii="楷体_GB2312" w:hAnsi="楷体_GB2312" w:eastAsia="楷体_GB2312" w:cs="楷体_GB2312"/>
          <w:b w:val="0"/>
          <w:bCs w:val="0"/>
          <w:i w:val="0"/>
          <w:iCs w:val="0"/>
          <w:caps w:val="0"/>
          <w:color w:val="auto"/>
          <w:spacing w:val="0"/>
          <w:sz w:val="32"/>
          <w:szCs w:val="32"/>
          <w:shd w:val="clear" w:fill="FFFFFF"/>
          <w:lang w:val="en-US" w:eastAsia="zh-CN"/>
        </w:rPr>
        <w:t>（三）法治普法宣传方式还不够创新</w:t>
      </w:r>
    </w:p>
    <w:p w14:paraId="39BBA1BC">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楷体_GB2312" w:hAnsi="楷体_GB2312" w:eastAsia="楷体_GB2312" w:cs="楷体_GB2312"/>
          <w:b w:val="0"/>
          <w:bCs w:val="0"/>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普法宣传方式多以开展讲座、发放宣传资料、展出宣传板、悬挂条幅等传统普法形式，利用微信公众号、文化融合等方式开展普法运用不够，创新方法的力度有待加大，普法效果不佳。</w:t>
      </w:r>
    </w:p>
    <w:p w14:paraId="6F943A39">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黑体" w:hAnsi="黑体" w:eastAsia="黑体" w:cs="黑体"/>
          <w:b w:val="0"/>
          <w:bCs w:val="0"/>
          <w:i w:val="0"/>
          <w:iCs w:val="0"/>
          <w:caps w:val="0"/>
          <w:color w:val="auto"/>
          <w:spacing w:val="0"/>
          <w:sz w:val="32"/>
          <w:szCs w:val="32"/>
          <w:shd w:val="clear" w:fill="FFFFFF"/>
          <w:lang w:val="en-US" w:eastAsia="zh-CN"/>
        </w:rPr>
        <w:t>三</w:t>
      </w:r>
      <w:r>
        <w:rPr>
          <w:rFonts w:hint="eastAsia" w:ascii="黑体" w:hAnsi="黑体" w:eastAsia="黑体" w:cs="黑体"/>
          <w:b w:val="0"/>
          <w:bCs w:val="0"/>
          <w:i w:val="0"/>
          <w:iCs w:val="0"/>
          <w:caps w:val="0"/>
          <w:color w:val="auto"/>
          <w:spacing w:val="0"/>
          <w:sz w:val="32"/>
          <w:szCs w:val="32"/>
          <w:shd w:val="clear" w:fill="FFFFFF"/>
        </w:rPr>
        <w:t>、</w:t>
      </w:r>
      <w:r>
        <w:rPr>
          <w:rFonts w:hint="eastAsia" w:ascii="黑体" w:hAnsi="黑体" w:eastAsia="黑体" w:cs="黑体"/>
          <w:b w:val="0"/>
          <w:bCs w:val="0"/>
          <w:i w:val="0"/>
          <w:iCs w:val="0"/>
          <w:caps w:val="0"/>
          <w:color w:val="auto"/>
          <w:spacing w:val="0"/>
          <w:sz w:val="32"/>
          <w:szCs w:val="32"/>
          <w:shd w:val="clear" w:fill="FFFFFF"/>
          <w:lang w:val="en-US" w:eastAsia="zh-CN"/>
        </w:rPr>
        <w:t>下一步</w:t>
      </w:r>
      <w:r>
        <w:rPr>
          <w:rFonts w:hint="eastAsia" w:ascii="黑体" w:hAnsi="黑体" w:eastAsia="黑体" w:cs="黑体"/>
          <w:b w:val="0"/>
          <w:bCs w:val="0"/>
          <w:i w:val="0"/>
          <w:iCs w:val="0"/>
          <w:caps w:val="0"/>
          <w:color w:val="auto"/>
          <w:spacing w:val="0"/>
          <w:sz w:val="32"/>
          <w:szCs w:val="32"/>
          <w:shd w:val="clear" w:fill="FFFFFF"/>
        </w:rPr>
        <w:t>的工作安排</w:t>
      </w:r>
      <w:r>
        <w:rPr>
          <w:rFonts w:hint="eastAsia" w:ascii="仿宋_GB2312" w:hAnsi="仿宋_GB2312" w:eastAsia="仿宋_GB2312" w:cs="仿宋_GB2312"/>
          <w:i w:val="0"/>
          <w:iCs w:val="0"/>
          <w:caps w:val="0"/>
          <w:color w:val="auto"/>
          <w:spacing w:val="0"/>
          <w:sz w:val="32"/>
          <w:szCs w:val="32"/>
          <w:shd w:val="clear" w:fill="FFFFFF"/>
        </w:rPr>
        <w:t>  </w:t>
      </w:r>
    </w:p>
    <w:p w14:paraId="177D5A6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_GB2312" w:hAnsi="楷体_GB2312" w:eastAsia="楷体_GB2312" w:cs="楷体_GB2312"/>
          <w:i w:val="0"/>
          <w:iCs w:val="0"/>
          <w:caps w:val="0"/>
          <w:color w:val="auto"/>
          <w:spacing w:val="0"/>
          <w:sz w:val="32"/>
          <w:szCs w:val="32"/>
          <w:shd w:val="clear" w:fill="FFFFFF"/>
          <w:lang w:val="en-US" w:eastAsia="zh-CN"/>
        </w:rPr>
      </w:pPr>
      <w:r>
        <w:rPr>
          <w:rFonts w:hint="eastAsia" w:ascii="楷体_GB2312" w:hAnsi="楷体_GB2312" w:eastAsia="楷体_GB2312" w:cs="楷体_GB2312"/>
          <w:i w:val="0"/>
          <w:iCs w:val="0"/>
          <w:caps w:val="0"/>
          <w:color w:val="auto"/>
          <w:spacing w:val="0"/>
          <w:sz w:val="32"/>
          <w:szCs w:val="32"/>
          <w:shd w:val="clear" w:fill="FFFFFF"/>
          <w:lang w:val="en-US" w:eastAsia="zh-CN"/>
        </w:rPr>
        <w:t>（一）深入学习法治思想</w:t>
      </w:r>
    </w:p>
    <w:p w14:paraId="451029D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lang w:val="en-US" w:eastAsia="zh-CN"/>
        </w:rPr>
        <w:t>通过定期的培训、研讨会等形式，让干部职工深入了解法治的重要性，鼓励其系统学习法律知识，了解法律的基本内容和精神，提高运用法律的能力。</w:t>
      </w:r>
      <w:r>
        <w:rPr>
          <w:rFonts w:hint="eastAsia" w:ascii="仿宋_GB2312" w:hAnsi="仿宋_GB2312" w:eastAsia="仿宋_GB2312" w:cs="仿宋_GB2312"/>
          <w:i w:val="0"/>
          <w:iCs w:val="0"/>
          <w:caps w:val="0"/>
          <w:color w:val="auto"/>
          <w:spacing w:val="0"/>
          <w:sz w:val="32"/>
          <w:szCs w:val="32"/>
          <w:shd w:val="clear" w:fill="FFFFFF"/>
        </w:rPr>
        <w:t>深入组织开展习近平法治思想系列</w:t>
      </w:r>
      <w:r>
        <w:rPr>
          <w:rFonts w:hint="eastAsia" w:ascii="仿宋_GB2312" w:hAnsi="仿宋_GB2312" w:eastAsia="仿宋_GB2312" w:cs="仿宋_GB2312"/>
          <w:i w:val="0"/>
          <w:iCs w:val="0"/>
          <w:caps w:val="0"/>
          <w:color w:val="auto"/>
          <w:spacing w:val="0"/>
          <w:sz w:val="32"/>
          <w:szCs w:val="32"/>
          <w:shd w:val="clear" w:fill="FFFFFF"/>
          <w:lang w:eastAsia="zh-CN"/>
        </w:rPr>
        <w:t>宣教，</w:t>
      </w:r>
      <w:r>
        <w:rPr>
          <w:rFonts w:hint="eastAsia" w:ascii="仿宋_GB2312" w:hAnsi="仿宋_GB2312" w:eastAsia="仿宋_GB2312" w:cs="仿宋_GB2312"/>
          <w:i w:val="0"/>
          <w:iCs w:val="0"/>
          <w:caps w:val="0"/>
          <w:color w:val="auto"/>
          <w:spacing w:val="0"/>
          <w:sz w:val="32"/>
          <w:szCs w:val="32"/>
          <w:shd w:val="clear" w:fill="FFFFFF"/>
        </w:rPr>
        <w:t>继续深入学习贯彻习近平法治思想，树立牢固的法治意识和法制观念</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深入学习宣传习近平新时代中国特色社会主义思想特别是关于全面依法治国的重要论述，加强部门法律法规学习，增强法制意识。</w:t>
      </w:r>
    </w:p>
    <w:p w14:paraId="67DF455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_GB2312" w:hAnsi="楷体_GB2312" w:eastAsia="楷体_GB2312" w:cs="楷体_GB2312"/>
          <w:i w:val="0"/>
          <w:iCs w:val="0"/>
          <w:caps w:val="0"/>
          <w:color w:val="auto"/>
          <w:spacing w:val="0"/>
          <w:sz w:val="32"/>
          <w:szCs w:val="32"/>
          <w:shd w:val="clear" w:fill="FFFFFF"/>
          <w:lang w:val="en-US" w:eastAsia="zh-CN"/>
        </w:rPr>
      </w:pPr>
      <w:r>
        <w:rPr>
          <w:rFonts w:hint="eastAsia" w:ascii="楷体_GB2312" w:hAnsi="楷体_GB2312" w:eastAsia="楷体_GB2312" w:cs="楷体_GB2312"/>
          <w:i w:val="0"/>
          <w:iCs w:val="0"/>
          <w:caps w:val="0"/>
          <w:color w:val="auto"/>
          <w:spacing w:val="0"/>
          <w:sz w:val="32"/>
          <w:szCs w:val="32"/>
          <w:shd w:val="clear" w:fill="FFFFFF"/>
          <w:lang w:val="en-US" w:eastAsia="zh-CN"/>
        </w:rPr>
        <w:t>（二）抓好执法队伍建设</w:t>
      </w:r>
    </w:p>
    <w:p w14:paraId="63E4C2A2">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pacing w:val="0"/>
          <w:kern w:val="2"/>
          <w:sz w:val="32"/>
          <w:szCs w:val="32"/>
          <w:lang w:val="en-US" w:eastAsia="zh-CN" w:bidi="ar-SA"/>
        </w:rPr>
      </w:pPr>
      <w:r>
        <w:rPr>
          <w:rFonts w:hint="eastAsia" w:ascii="仿宋_GB2312" w:hAnsi="仿宋_GB2312" w:eastAsia="仿宋_GB2312" w:cs="仿宋_GB2312"/>
          <w:b w:val="0"/>
          <w:bCs w:val="0"/>
          <w:color w:val="auto"/>
          <w:spacing w:val="0"/>
          <w:kern w:val="2"/>
          <w:sz w:val="32"/>
          <w:szCs w:val="32"/>
          <w:lang w:val="en-US" w:eastAsia="zh-CN" w:bidi="ar-SA"/>
        </w:rPr>
        <w:t>借助卫生健康监督所与疾病预防控制中心合并为契机，通过规范股室设置和人员安排，采取线下集中学习和卫生健康监督网线上培训等走出去和请进来相结合的方式，全面加强执法人员的政治理论和专业知识的规范学习，</w:t>
      </w:r>
      <w:r>
        <w:rPr>
          <w:rFonts w:hint="eastAsia" w:ascii="仿宋_GB2312" w:hAnsi="仿宋_GB2312" w:eastAsia="仿宋_GB2312" w:cs="仿宋_GB2312"/>
          <w:i w:val="0"/>
          <w:iCs w:val="0"/>
          <w:caps w:val="0"/>
          <w:color w:val="auto"/>
          <w:spacing w:val="0"/>
          <w:sz w:val="32"/>
          <w:szCs w:val="32"/>
          <w:shd w:val="clear" w:fill="FFFFFF"/>
          <w:lang w:val="en-US" w:eastAsia="zh-CN"/>
        </w:rPr>
        <w:t>邀请法律顾问或优秀执法人员授课，评选优秀卷宗，多样化提升执法人员的执业素养，</w:t>
      </w:r>
      <w:r>
        <w:rPr>
          <w:rFonts w:hint="eastAsia" w:ascii="仿宋_GB2312" w:hAnsi="仿宋_GB2312" w:eastAsia="仿宋_GB2312" w:cs="仿宋_GB2312"/>
          <w:b w:val="0"/>
          <w:bCs w:val="0"/>
          <w:color w:val="auto"/>
          <w:spacing w:val="0"/>
          <w:kern w:val="2"/>
          <w:sz w:val="32"/>
          <w:szCs w:val="32"/>
          <w:lang w:val="en-US" w:eastAsia="zh-CN" w:bidi="ar-SA"/>
        </w:rPr>
        <w:t>切实提高执法人员的综合素质，打造一支能满足我县社会经济发展的卫生执法队伍。</w:t>
      </w:r>
    </w:p>
    <w:p w14:paraId="0E68C6F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_GB2312" w:hAnsi="楷体_GB2312" w:eastAsia="楷体_GB2312" w:cs="楷体_GB2312"/>
          <w:i w:val="0"/>
          <w:iCs w:val="0"/>
          <w:caps w:val="0"/>
          <w:color w:val="auto"/>
          <w:spacing w:val="0"/>
          <w:sz w:val="32"/>
          <w:szCs w:val="32"/>
          <w:shd w:val="clear" w:fill="FFFFFF"/>
          <w:lang w:val="en-US" w:eastAsia="zh-CN"/>
        </w:rPr>
      </w:pPr>
      <w:r>
        <w:rPr>
          <w:rFonts w:hint="eastAsia" w:ascii="楷体_GB2312" w:hAnsi="楷体_GB2312" w:eastAsia="楷体_GB2312" w:cs="楷体_GB2312"/>
          <w:i w:val="0"/>
          <w:iCs w:val="0"/>
          <w:caps w:val="0"/>
          <w:color w:val="auto"/>
          <w:spacing w:val="0"/>
          <w:sz w:val="32"/>
          <w:szCs w:val="32"/>
          <w:shd w:val="clear" w:fill="FFFFFF"/>
          <w:lang w:val="en-US" w:eastAsia="zh-CN"/>
        </w:rPr>
        <w:t>（三）加大执法办案力度</w:t>
      </w:r>
    </w:p>
    <w:p w14:paraId="20EBF562">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b w:val="0"/>
          <w:bCs w:val="0"/>
          <w:color w:val="auto"/>
          <w:spacing w:val="0"/>
          <w:kern w:val="2"/>
          <w:sz w:val="32"/>
          <w:szCs w:val="32"/>
          <w:lang w:val="en-US" w:eastAsia="zh-CN" w:bidi="ar-SA"/>
        </w:rPr>
        <w:t>加强医疗卫生、职业卫生、公共场所卫生监督执法力度，依法落实主体责任，加大对非法行医等违法行为的查处力度，特别是对群众举报、媒体反映的问题，快速反应，及时调查核实，依法处理，进一步提高发现案源的能力，提高工作效率，切实加强查办案件的时效性，严厉打击损害人民群众切身利益的违法违规行为。</w:t>
      </w:r>
    </w:p>
    <w:p w14:paraId="68AE20F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_GB2312" w:hAnsi="楷体_GB2312" w:eastAsia="楷体_GB2312" w:cs="楷体_GB2312"/>
          <w:i w:val="0"/>
          <w:iCs w:val="0"/>
          <w:caps w:val="0"/>
          <w:color w:val="auto"/>
          <w:spacing w:val="0"/>
          <w:sz w:val="32"/>
          <w:szCs w:val="32"/>
          <w:shd w:val="clear" w:fill="FFFFFF"/>
          <w:lang w:val="en-US" w:eastAsia="zh-CN"/>
        </w:rPr>
      </w:pPr>
      <w:r>
        <w:rPr>
          <w:rFonts w:hint="eastAsia" w:ascii="楷体_GB2312" w:hAnsi="楷体_GB2312" w:eastAsia="楷体_GB2312" w:cs="楷体_GB2312"/>
          <w:i w:val="0"/>
          <w:iCs w:val="0"/>
          <w:caps w:val="0"/>
          <w:color w:val="auto"/>
          <w:spacing w:val="0"/>
          <w:sz w:val="32"/>
          <w:szCs w:val="32"/>
          <w:shd w:val="clear" w:fill="FFFFFF"/>
          <w:lang w:val="en-US" w:eastAsia="zh-CN"/>
        </w:rPr>
        <w:t>（四）加强法治教育宣传</w:t>
      </w:r>
    </w:p>
    <w:p w14:paraId="2AE12CEB">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落实“谁执法谁普法”的普法责任制，深入实施卫生健康“八五”普法规划，推动卫生健康普法依法治理工作不断提质，努力使尊法、学法、守法、用法、护法在卫生健康系统形成常态</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eastAsia="zh-CN"/>
        </w:rPr>
        <w:t>同时，</w:t>
      </w:r>
      <w:r>
        <w:rPr>
          <w:rFonts w:hint="eastAsia" w:ascii="仿宋_GB2312" w:hAnsi="仿宋_GB2312" w:eastAsia="仿宋_GB2312" w:cs="仿宋_GB2312"/>
          <w:i w:val="0"/>
          <w:iCs w:val="0"/>
          <w:caps w:val="0"/>
          <w:color w:val="auto"/>
          <w:spacing w:val="0"/>
          <w:sz w:val="32"/>
          <w:szCs w:val="32"/>
          <w:shd w:val="clear" w:fill="FFFFFF"/>
        </w:rPr>
        <w:t>坚持什么方式管用就用什么方式，以群众视角和语言开展精准普法</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用好用活新媒体新技术，以互联网思维和全媒体视角开展智慧普法</w:t>
      </w:r>
      <w:r>
        <w:rPr>
          <w:rFonts w:hint="eastAsia" w:ascii="仿宋_GB2312" w:hAnsi="仿宋_GB2312" w:eastAsia="仿宋_GB2312" w:cs="仿宋_GB2312"/>
          <w:i w:val="0"/>
          <w:iCs w:val="0"/>
          <w:caps w:val="0"/>
          <w:color w:val="auto"/>
          <w:spacing w:val="0"/>
          <w:sz w:val="32"/>
          <w:szCs w:val="32"/>
          <w:shd w:val="clear" w:fill="FFFFFF"/>
          <w:lang w:eastAsia="zh-CN"/>
        </w:rPr>
        <w:t>。</w:t>
      </w:r>
    </w:p>
    <w:p w14:paraId="64F59128">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p>
    <w:p w14:paraId="5FB6FF6F">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p>
    <w:p w14:paraId="1264B26F">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5760" w:firstLineChars="18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安溪县卫生健康局</w:t>
      </w:r>
    </w:p>
    <w:p w14:paraId="4B853E46">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5897" w:firstLineChars="1843"/>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2025年2月27日</w:t>
      </w:r>
    </w:p>
    <w:p w14:paraId="7C30192B">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p>
    <w:p w14:paraId="7A801D4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（此件公开发布）</w:t>
      </w:r>
    </w:p>
    <w:p w14:paraId="5156A07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仿宋_GB2312" w:hAnsi="仿宋_GB2312" w:eastAsia="仿宋_GB2312" w:cs="仿宋_GB2312"/>
          <w:i w:val="0"/>
          <w:iCs w:val="0"/>
          <w:caps w:val="0"/>
          <w:color w:val="auto"/>
          <w:spacing w:val="0"/>
          <w:sz w:val="32"/>
          <w:szCs w:val="32"/>
          <w:shd w:val="clear" w:fill="FFFFFF"/>
          <w:lang w:val="en-US" w:eastAsia="zh-CN"/>
        </w:rPr>
      </w:pPr>
    </w:p>
    <w:p w14:paraId="4AB1613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仿宋_GB2312" w:hAnsi="仿宋_GB2312" w:eastAsia="仿宋_GB2312" w:cs="仿宋_GB2312"/>
          <w:i w:val="0"/>
          <w:iCs w:val="0"/>
          <w:caps w:val="0"/>
          <w:color w:val="auto"/>
          <w:spacing w:val="0"/>
          <w:sz w:val="32"/>
          <w:szCs w:val="32"/>
          <w:shd w:val="clear" w:fill="FFFFFF"/>
          <w:lang w:val="en-US" w:eastAsia="zh-CN"/>
        </w:rPr>
      </w:pPr>
    </w:p>
    <w:p w14:paraId="22F2866C">
      <w:pPr>
        <w:pStyle w:val="11"/>
        <w:spacing w:line="600" w:lineRule="exact"/>
        <w:ind w:firstLine="0" w:firstLineChars="0"/>
        <w:rPr>
          <w:rFonts w:hint="eastAsia" w:ascii="仿宋_GB2312" w:eastAsia="仿宋_GB2312"/>
          <w:b/>
          <w:color w:val="FF0000"/>
          <w:sz w:val="32"/>
          <w:szCs w:val="32"/>
        </w:rPr>
      </w:pPr>
    </w:p>
    <w:p w14:paraId="211309C2">
      <w:pPr>
        <w:pStyle w:val="11"/>
        <w:spacing w:line="600" w:lineRule="exact"/>
        <w:ind w:firstLine="0" w:firstLineChars="0"/>
        <w:rPr>
          <w:rFonts w:hint="eastAsia" w:ascii="仿宋_GB2312" w:eastAsia="仿宋_GB2312"/>
          <w:b/>
          <w:color w:val="FF0000"/>
          <w:sz w:val="32"/>
          <w:szCs w:val="32"/>
        </w:rPr>
      </w:pPr>
    </w:p>
    <w:p w14:paraId="04A98466">
      <w:pPr>
        <w:pStyle w:val="11"/>
        <w:spacing w:line="600" w:lineRule="exact"/>
        <w:ind w:firstLine="0" w:firstLineChars="0"/>
        <w:rPr>
          <w:rFonts w:hint="eastAsia" w:ascii="仿宋_GB2312" w:eastAsia="仿宋_GB2312"/>
          <w:b/>
          <w:color w:val="FF0000"/>
          <w:sz w:val="32"/>
          <w:szCs w:val="32"/>
        </w:rPr>
      </w:pPr>
    </w:p>
    <w:p w14:paraId="792A65D6">
      <w:pPr>
        <w:pStyle w:val="11"/>
        <w:spacing w:line="600" w:lineRule="exact"/>
        <w:ind w:firstLine="0" w:firstLineChars="0"/>
        <w:rPr>
          <w:rFonts w:hint="eastAsia" w:ascii="仿宋_GB2312" w:eastAsia="仿宋_GB2312"/>
          <w:b/>
          <w:color w:val="FF0000"/>
          <w:sz w:val="32"/>
          <w:szCs w:val="32"/>
        </w:rPr>
      </w:pPr>
    </w:p>
    <w:p w14:paraId="5B844FB1">
      <w:pPr>
        <w:pStyle w:val="11"/>
        <w:spacing w:line="600" w:lineRule="exact"/>
        <w:ind w:firstLine="0" w:firstLineChars="0"/>
        <w:rPr>
          <w:rFonts w:hint="eastAsia" w:ascii="仿宋_GB2312" w:eastAsia="仿宋_GB2312"/>
          <w:b/>
          <w:color w:val="FF0000"/>
          <w:sz w:val="32"/>
          <w:szCs w:val="32"/>
        </w:rPr>
      </w:pPr>
    </w:p>
    <w:p w14:paraId="2D7AB400">
      <w:pPr>
        <w:pStyle w:val="11"/>
        <w:spacing w:line="600" w:lineRule="exact"/>
        <w:ind w:firstLine="0" w:firstLineChars="0"/>
        <w:rPr>
          <w:rFonts w:hint="eastAsia" w:ascii="仿宋_GB2312" w:eastAsia="仿宋_GB2312"/>
          <w:b/>
          <w:color w:val="FF0000"/>
          <w:sz w:val="32"/>
          <w:szCs w:val="32"/>
        </w:rPr>
      </w:pPr>
      <w:r>
        <w:rPr>
          <w:rFonts w:hint="eastAsia" w:ascii="仿宋_GB2312" w:eastAsia="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-251460</wp:posOffset>
                </wp:positionH>
                <wp:positionV relativeFrom="paragraph">
                  <wp:posOffset>371475</wp:posOffset>
                </wp:positionV>
                <wp:extent cx="6010275" cy="10795"/>
                <wp:effectExtent l="0" t="4445" r="9525" b="13335"/>
                <wp:wrapNone/>
                <wp:docPr id="5" name="直接箭头连接符 5"/>
                <wp:cNvGraphicFramePr/>
                <a:graphic xmlns:a="http://schemas.openxmlformats.org/drawingml/2006/main">
                  <a:graphicData uri="http://schemas.microsoft.com/office/word/2010/wordprocessingShape">
                    <wps:wsp>
                      <wps:cNvCnPr/>
                      <wps:spPr>
                        <a:xfrm>
                          <a:off x="0" y="0"/>
                          <a:ext cx="6010275" cy="107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9.8pt;margin-top:29.25pt;height:0.85pt;width:473.25pt;z-index:251661312;mso-width-relative:page;mso-height-relative:page;" filled="f" stroked="t" coordsize="21600,21600" o:gfxdata="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3b2Sh2AAAAAkBAAAPAAAAAAAAAAEAIAAAACIAAABkcnMvZG93&#10;bnJldi54bWxQSwECFAAUAAAACACHTuJAhd3IawACAADwAwAADgAAAAAAAAABACAAAAAnAQAAZHJz&#10;L2Uyb0RvYy54bWxQSwUGAAAAAAYABgBZAQAAmQUAAAAA&#10;">
                <v:fill on="f" focussize="0,0"/>
                <v:stroke color="#000000" joinstyle="round"/>
                <v:imagedata o:title=""/>
                <o:lock v:ext="edit" aspectratio="f"/>
              </v:shape>
            </w:pict>
          </mc:Fallback>
        </mc:AlternateContent>
      </w:r>
    </w:p>
    <w:p w14:paraId="7E4A5674">
      <w:pPr>
        <w:pStyle w:val="11"/>
        <w:spacing w:line="600" w:lineRule="exact"/>
        <w:ind w:firstLine="0" w:firstLineChars="0"/>
        <w:rPr>
          <w:rFonts w:hint="eastAsia" w:ascii="仿宋_GB2312" w:eastAsia="仿宋_GB2312"/>
          <w:sz w:val="28"/>
          <w:szCs w:val="28"/>
          <w:lang w:eastAsia="zh-CN"/>
        </w:rPr>
      </w:pPr>
      <w:r>
        <w:rPr>
          <w:rFonts w:hint="eastAsia" w:ascii="仿宋_GB2312" w:eastAsia="仿宋_GB2312"/>
          <w:sz w:val="28"/>
          <w:szCs w:val="28"/>
          <w:lang w:eastAsia="zh-CN"/>
        </w:rPr>
        <w:t>抄送：县委依法治县办。</w:t>
      </w:r>
    </w:p>
    <w:p w14:paraId="0F4DCE04">
      <w:pPr>
        <w:pStyle w:val="11"/>
        <w:spacing w:line="600" w:lineRule="exact"/>
        <w:ind w:firstLine="0" w:firstLineChars="0"/>
        <w:rPr>
          <w:rFonts w:hint="default" w:ascii="仿宋_GB2312" w:eastAsia="仿宋_GB2312"/>
          <w:sz w:val="28"/>
          <w:szCs w:val="28"/>
          <w:lang w:val="en-US" w:eastAsia="zh-CN"/>
        </w:rPr>
      </w:pPr>
      <w:r>
        <w:rPr>
          <w:rFonts w:hint="eastAsia" w:ascii="仿宋_GB2312" w:eastAsia="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-241935</wp:posOffset>
                </wp:positionH>
                <wp:positionV relativeFrom="paragraph">
                  <wp:posOffset>47625</wp:posOffset>
                </wp:positionV>
                <wp:extent cx="6010275" cy="10795"/>
                <wp:effectExtent l="0" t="4445" r="9525" b="13335"/>
                <wp:wrapNone/>
                <wp:docPr id="4" name="直接箭头连接符 4"/>
                <wp:cNvGraphicFramePr/>
                <a:graphic xmlns:a="http://schemas.openxmlformats.org/drawingml/2006/main">
                  <a:graphicData uri="http://schemas.microsoft.com/office/word/2010/wordprocessingShape">
                    <wps:wsp>
                      <wps:cNvCnPr/>
                      <wps:spPr>
                        <a:xfrm>
                          <a:off x="0" y="0"/>
                          <a:ext cx="6010275" cy="107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9.05pt;margin-top:3.75pt;height:0.85pt;width:473.25pt;z-index:251660288;mso-width-relative:page;mso-height-relative:page;" filled="f" stroked="t" coordsize="21600,21600" o:gfxdata="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4eXkY1gAAAAcBAAAPAAAAAAAAAAEAIAAAACIAAABkcnMvZG93bnJl&#10;di54bWxQSwECFAAUAAAACACHTuJAwq0SJP8BAADwAwAADgAAAAAAAAABACAAAAAlAQAAZHJzL2Uy&#10;b0RvYy54bWxQSwUGAAAAAAYABgBZAQAAlgUAAAAA&#10;">
                <v:fill on="f" focussize="0,0"/>
                <v:stroke color="#000000" joinstyle="round"/>
                <v:imagedata o:title=""/>
                <o:lock v:ext="edit" aspectratio="f"/>
              </v:shape>
            </w:pict>
          </mc:Fallback>
        </mc:AlternateContent>
      </w:r>
      <w:r>
        <w:rPr>
          <w:rFonts w:ascii="仿宋_GB2312" w:eastAsia="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-254635</wp:posOffset>
                </wp:positionH>
                <wp:positionV relativeFrom="paragraph">
                  <wp:posOffset>483235</wp:posOffset>
                </wp:positionV>
                <wp:extent cx="6010275" cy="10795"/>
                <wp:effectExtent l="0" t="4445" r="9525" b="13335"/>
                <wp:wrapNone/>
                <wp:docPr id="3" name="直接箭头连接符 3"/>
                <wp:cNvGraphicFramePr/>
                <a:graphic xmlns:a="http://schemas.openxmlformats.org/drawingml/2006/main">
                  <a:graphicData uri="http://schemas.microsoft.com/office/word/2010/wordprocessingShape">
                    <wps:wsp>
                      <wps:cNvCnPr/>
                      <wps:spPr>
                        <a:xfrm>
                          <a:off x="0" y="0"/>
                          <a:ext cx="6010275" cy="107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0.05pt;margin-top:38.05pt;height:0.85pt;width:473.25pt;z-index:251659264;mso-width-relative:page;mso-height-relative:page;" filled="f" stroked="t" coordsize="21600,21600" o:gfxdata="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GVUTLYAAAACQEAAA8AAAAAAAAAAQAgAAAAIgAAAGRycy9kb3du&#10;cmV2LnhtbFBLAQIUABQAAAAIAIdO4kBW+mQQ/wEAAPADAAAOAAAAAAAAAAEAIAAAACcBAABkcnMv&#10;ZTJvRG9jLnhtbFBLBQYAAAAABgAGAFkBAACYBQAAAAA=&#10;">
                <v:fill on="f" focussize="0,0"/>
                <v:stroke color="#000000" joinstyle="round"/>
                <v:imagedata o:title=""/>
                <o:lock v:ext="edit" aspectratio="f"/>
              </v:shape>
            </w:pict>
          </mc:Fallback>
        </mc:AlternateContent>
      </w:r>
      <w:r>
        <w:rPr>
          <w:rFonts w:hint="eastAsia" w:ascii="仿宋_GB2312" w:eastAsia="仿宋_GB2312"/>
          <w:sz w:val="28"/>
          <w:szCs w:val="28"/>
        </w:rPr>
        <w:t>安溪县卫生健康局办公室                     202</w:t>
      </w:r>
      <w:r>
        <w:rPr>
          <w:rFonts w:hint="eastAsia" w:ascii="仿宋_GB2312" w:eastAsia="仿宋_GB2312"/>
          <w:sz w:val="28"/>
          <w:szCs w:val="28"/>
          <w:lang w:val="en-US" w:eastAsia="zh-CN"/>
        </w:rPr>
        <w:t>5</w:t>
      </w:r>
      <w:r>
        <w:rPr>
          <w:rFonts w:hint="eastAsia" w:ascii="仿宋_GB2312" w:eastAsia="仿宋_GB2312"/>
          <w:sz w:val="28"/>
          <w:szCs w:val="28"/>
        </w:rPr>
        <w:t>年</w:t>
      </w:r>
      <w:r>
        <w:rPr>
          <w:rFonts w:hint="eastAsia" w:ascii="仿宋_GB2312" w:eastAsia="仿宋_GB2312"/>
          <w:sz w:val="28"/>
          <w:szCs w:val="28"/>
          <w:lang w:val="en-US" w:eastAsia="zh-CN"/>
        </w:rPr>
        <w:t>2</w:t>
      </w:r>
      <w:r>
        <w:rPr>
          <w:rFonts w:hint="eastAsia" w:ascii="仿宋_GB2312" w:eastAsia="仿宋_GB2312"/>
          <w:sz w:val="28"/>
          <w:szCs w:val="28"/>
        </w:rPr>
        <w:t>月</w:t>
      </w:r>
      <w:r>
        <w:rPr>
          <w:rFonts w:hint="eastAsia" w:ascii="仿宋_GB2312" w:eastAsia="仿宋_GB2312"/>
          <w:sz w:val="28"/>
          <w:szCs w:val="28"/>
          <w:lang w:val="en-US" w:eastAsia="zh-CN"/>
        </w:rPr>
        <w:t>27日</w:t>
      </w:r>
      <w:r>
        <w:rPr>
          <w:rFonts w:hint="eastAsia" w:ascii="仿宋_GB2312" w:eastAsia="仿宋_GB2312"/>
          <w:sz w:val="28"/>
          <w:szCs w:val="28"/>
        </w:rPr>
        <w:t>印发</w:t>
      </w:r>
    </w:p>
    <w:sectPr>
      <w:footerReference r:id="rId3" w:type="default"/>
      <w:pgSz w:w="11906" w:h="16838"/>
      <w:pgMar w:top="1928" w:right="1474" w:bottom="1871" w:left="1587" w:header="851"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A63DF">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AF984A">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DAF984A">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yMjdlOWNkMzNiOTU1YTIxNGY0NTI3MThiYmQ1M2UifQ=="/>
  </w:docVars>
  <w:rsids>
    <w:rsidRoot w:val="00000000"/>
    <w:rsid w:val="01AB3C1B"/>
    <w:rsid w:val="034D73CE"/>
    <w:rsid w:val="03EE0393"/>
    <w:rsid w:val="070B6B66"/>
    <w:rsid w:val="07B856BB"/>
    <w:rsid w:val="08D833C0"/>
    <w:rsid w:val="0C542D5E"/>
    <w:rsid w:val="0EB005FB"/>
    <w:rsid w:val="0F0777AC"/>
    <w:rsid w:val="115162F7"/>
    <w:rsid w:val="12A3059B"/>
    <w:rsid w:val="13FE1503"/>
    <w:rsid w:val="15932B49"/>
    <w:rsid w:val="183879D7"/>
    <w:rsid w:val="184166A8"/>
    <w:rsid w:val="186B5BD8"/>
    <w:rsid w:val="188744BB"/>
    <w:rsid w:val="1A4513B4"/>
    <w:rsid w:val="1B8B6070"/>
    <w:rsid w:val="1D0E51AB"/>
    <w:rsid w:val="1E253716"/>
    <w:rsid w:val="1E480248"/>
    <w:rsid w:val="214116AB"/>
    <w:rsid w:val="233D0598"/>
    <w:rsid w:val="24DB093E"/>
    <w:rsid w:val="24E46F1D"/>
    <w:rsid w:val="267918E7"/>
    <w:rsid w:val="27225ADA"/>
    <w:rsid w:val="281404F5"/>
    <w:rsid w:val="286C73A1"/>
    <w:rsid w:val="292A3EEC"/>
    <w:rsid w:val="2F715851"/>
    <w:rsid w:val="2FF31D6A"/>
    <w:rsid w:val="30604C40"/>
    <w:rsid w:val="336F02F9"/>
    <w:rsid w:val="33996415"/>
    <w:rsid w:val="340053F5"/>
    <w:rsid w:val="350F50DC"/>
    <w:rsid w:val="369F7EEB"/>
    <w:rsid w:val="36D0131B"/>
    <w:rsid w:val="39F63881"/>
    <w:rsid w:val="3D516CC2"/>
    <w:rsid w:val="3F3B19D7"/>
    <w:rsid w:val="414C3A28"/>
    <w:rsid w:val="43317756"/>
    <w:rsid w:val="43471B2F"/>
    <w:rsid w:val="43BB5638"/>
    <w:rsid w:val="449C4CC6"/>
    <w:rsid w:val="47150D60"/>
    <w:rsid w:val="47FF097E"/>
    <w:rsid w:val="49AD34D2"/>
    <w:rsid w:val="4C6E50C5"/>
    <w:rsid w:val="4DAE7EA0"/>
    <w:rsid w:val="4E9C2326"/>
    <w:rsid w:val="4F820F5D"/>
    <w:rsid w:val="4FEB4D54"/>
    <w:rsid w:val="50AF2A75"/>
    <w:rsid w:val="521D62B5"/>
    <w:rsid w:val="5488491F"/>
    <w:rsid w:val="5ACE08E9"/>
    <w:rsid w:val="5BC8419B"/>
    <w:rsid w:val="5C311D40"/>
    <w:rsid w:val="61CB6793"/>
    <w:rsid w:val="64B87B7C"/>
    <w:rsid w:val="653603C7"/>
    <w:rsid w:val="65360743"/>
    <w:rsid w:val="68896A60"/>
    <w:rsid w:val="6BF220E0"/>
    <w:rsid w:val="6C33740F"/>
    <w:rsid w:val="6C3D562B"/>
    <w:rsid w:val="6D1A412D"/>
    <w:rsid w:val="6FC54822"/>
    <w:rsid w:val="70983CE4"/>
    <w:rsid w:val="70AB293D"/>
    <w:rsid w:val="71C92B37"/>
    <w:rsid w:val="73B62B18"/>
    <w:rsid w:val="7533172B"/>
    <w:rsid w:val="753F48C6"/>
    <w:rsid w:val="759251A6"/>
    <w:rsid w:val="75D152D1"/>
    <w:rsid w:val="76EC2FDC"/>
    <w:rsid w:val="77002B5C"/>
    <w:rsid w:val="77100E4F"/>
    <w:rsid w:val="782F4F2E"/>
    <w:rsid w:val="7AA32BB5"/>
    <w:rsid w:val="7E950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customStyle="1" w:styleId="2">
    <w:name w:val="Acetate"/>
    <w:basedOn w:val="1"/>
    <w:autoRedefine/>
    <w:semiHidden/>
    <w:qFormat/>
    <w:uiPriority w:val="0"/>
    <w:pPr>
      <w:widowControl/>
    </w:pPr>
    <w:rPr>
      <w:rFonts w:cs="Times New Roman"/>
      <w:sz w:val="18"/>
      <w:szCs w:val="18"/>
    </w:rPr>
  </w:style>
  <w:style w:type="paragraph" w:styleId="4">
    <w:name w:val="footer"/>
    <w:basedOn w:val="1"/>
    <w:autoRedefine/>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uiPriority w:val="0"/>
    <w:rPr>
      <w:color w:val="0000FF"/>
      <w:u w:val="single"/>
    </w:rPr>
  </w:style>
  <w:style w:type="paragraph" w:customStyle="1" w:styleId="11">
    <w:name w:val="列出段落"/>
    <w:basedOn w:val="1"/>
    <w:autoRedefine/>
    <w:qFormat/>
    <w:uiPriority w:val="0"/>
    <w:pPr>
      <w:ind w:firstLine="420" w:firstLineChars="200"/>
    </w:pPr>
    <w:rPr>
      <w:rFonts w:eastAsia="宋体"/>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2577</Words>
  <Characters>2627</Characters>
  <Lines>0</Lines>
  <Paragraphs>0</Paragraphs>
  <TotalTime>13</TotalTime>
  <ScaleCrop>false</ScaleCrop>
  <LinksUpToDate>false</LinksUpToDate>
  <CharactersWithSpaces>2662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2023-12-15T07:34:00Z</dcterms:created>
  <dc:creator>administration</dc:creator>
  <cp:lastModifiedBy>梅子酒、</cp:lastModifiedBy>
  <cp:lastPrinted>2025-03-05T08:29:42Z</cp:lastPrinted>
  <dcterms:modified xsi:type="dcterms:W3CDTF">2025-03-05T08:30:02Z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4B5208C40A1546679B5A090532421698_13</vt:lpwstr>
  </property>
  <property fmtid="{D5CDD505-2E9C-101B-9397-08002B2CF9AE}" pid="4" name="KSOTemplateDocerSaveRecord">
    <vt:lpwstr>eyJoZGlkIjoiY2ZiYWExMGYxOWJkMTFmYWYwMzBlMTBmZjIzZjBlNDkiLCJ1c2VySWQiOiI5MzAzNzkxMDkifQ==</vt:lpwstr>
  </property>
</Properties>
</file>