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hAnsi="Batang" w:eastAsia="仿宋_GB2312"/>
          <w:sz w:val="32"/>
          <w:szCs w:val="32"/>
        </w:rPr>
      </w:pPr>
      <w:r>
        <w:rPr>
          <w:rFonts w:hint="eastAsia" w:ascii="仿宋_GB2312" w:hAnsi="Batang" w:eastAsia="仿宋_GB2312" w:cs="仿宋_GB2312"/>
          <w:sz w:val="32"/>
          <w:szCs w:val="32"/>
        </w:rPr>
        <w:t>安农财〔</w:t>
      </w:r>
      <w:r>
        <w:rPr>
          <w:rFonts w:ascii="仿宋_GB2312" w:hAnsi="Batang" w:eastAsia="仿宋_GB2312" w:cs="仿宋_GB2312"/>
          <w:sz w:val="32"/>
          <w:szCs w:val="32"/>
        </w:rPr>
        <w:t>202</w:t>
      </w:r>
      <w:r>
        <w:rPr>
          <w:rFonts w:hint="eastAsia" w:ascii="仿宋_GB2312" w:hAnsi="Batang" w:eastAsia="仿宋_GB2312" w:cs="仿宋_GB2312"/>
          <w:sz w:val="32"/>
          <w:szCs w:val="32"/>
          <w:lang w:val="en-US" w:eastAsia="zh-CN"/>
        </w:rPr>
        <w:t>4</w:t>
      </w:r>
      <w:r>
        <w:rPr>
          <w:rFonts w:hint="eastAsia" w:ascii="仿宋_GB2312" w:hAnsi="Batang" w:eastAsia="仿宋_GB2312" w:cs="仿宋_GB2312"/>
          <w:sz w:val="32"/>
          <w:szCs w:val="32"/>
        </w:rPr>
        <w:t>〕</w:t>
      </w:r>
      <w:r>
        <w:rPr>
          <w:rFonts w:hint="eastAsia" w:ascii="仿宋_GB2312" w:hAnsi="Batang" w:eastAsia="仿宋_GB2312" w:cs="仿宋_GB2312"/>
          <w:sz w:val="32"/>
          <w:szCs w:val="32"/>
          <w:lang w:val="en-US" w:eastAsia="zh-CN"/>
        </w:rPr>
        <w:t>78</w:t>
      </w:r>
      <w:r>
        <w:rPr>
          <w:rFonts w:hint="eastAsia" w:ascii="仿宋_GB2312" w:hAnsi="Batang" w:eastAsia="仿宋_GB2312" w:cs="仿宋_GB2312"/>
          <w:sz w:val="32"/>
          <w:szCs w:val="32"/>
        </w:rPr>
        <w:t>号</w:t>
      </w:r>
    </w:p>
    <w:p>
      <w:pPr>
        <w:spacing w:after="0" w:line="620" w:lineRule="exact"/>
        <w:jc w:val="center"/>
        <w:rPr>
          <w:rFonts w:ascii="仿宋_GB2312" w:hAnsi="Batang" w:eastAsia="仿宋_GB2312"/>
          <w:sz w:val="32"/>
          <w:szCs w:val="32"/>
        </w:rPr>
      </w:pPr>
    </w:p>
    <w:p>
      <w:pPr>
        <w:spacing w:after="0" w:line="620" w:lineRule="exact"/>
        <w:jc w:val="center"/>
        <w:rPr>
          <w:rFonts w:ascii="仿宋_GB2312" w:eastAsia="仿宋_GB2312"/>
          <w:spacing w:val="-10"/>
          <w:sz w:val="32"/>
          <w:szCs w:val="32"/>
        </w:rPr>
      </w:pPr>
    </w:p>
    <w:p>
      <w:pPr>
        <w:spacing w:after="0" w:line="660" w:lineRule="exact"/>
        <w:jc w:val="center"/>
        <w:rPr>
          <w:rFonts w:hint="eastAsia" w:ascii="方正小标宋简体" w:eastAsia="方正小标宋简体" w:cs="方正小标宋简体"/>
          <w:spacing w:val="0"/>
          <w:sz w:val="44"/>
          <w:szCs w:val="44"/>
        </w:rPr>
      </w:pPr>
      <w:r>
        <w:rPr>
          <w:rFonts w:hint="eastAsia" w:ascii="方正小标宋简体" w:eastAsia="方正小标宋简体" w:cs="方正小标宋简体"/>
          <w:spacing w:val="0"/>
          <w:sz w:val="44"/>
          <w:szCs w:val="44"/>
        </w:rPr>
        <w:t>安溪县农业农村局关于下拨</w:t>
      </w:r>
    </w:p>
    <w:p>
      <w:pPr>
        <w:spacing w:after="0" w:line="660" w:lineRule="exact"/>
        <w:jc w:val="center"/>
        <w:rPr>
          <w:rFonts w:ascii="方正小标宋简体" w:eastAsia="方正小标宋简体"/>
          <w:spacing w:val="0"/>
          <w:sz w:val="44"/>
          <w:szCs w:val="44"/>
        </w:rPr>
      </w:pPr>
      <w:r>
        <w:rPr>
          <w:rFonts w:ascii="方正小标宋简体" w:eastAsia="方正小标宋简体" w:cs="方正小标宋简体"/>
          <w:spacing w:val="0"/>
          <w:sz w:val="44"/>
          <w:szCs w:val="44"/>
        </w:rPr>
        <w:t>202</w:t>
      </w:r>
      <w:r>
        <w:rPr>
          <w:rFonts w:hint="eastAsia" w:ascii="方正小标宋简体" w:eastAsia="方正小标宋简体" w:cs="方正小标宋简体"/>
          <w:spacing w:val="0"/>
          <w:sz w:val="44"/>
          <w:szCs w:val="44"/>
          <w:lang w:val="en-US" w:eastAsia="zh-CN"/>
        </w:rPr>
        <w:t>4</w:t>
      </w:r>
      <w:r>
        <w:rPr>
          <w:rFonts w:hint="eastAsia" w:ascii="方正小标宋简体" w:eastAsia="方正小标宋简体" w:cs="方正小标宋简体"/>
          <w:spacing w:val="0"/>
          <w:sz w:val="44"/>
          <w:szCs w:val="44"/>
        </w:rPr>
        <w:t>年</w:t>
      </w:r>
      <w:r>
        <w:rPr>
          <w:rFonts w:hint="eastAsia" w:ascii="方正小标宋简体" w:eastAsia="方正小标宋简体" w:cs="方正小标宋简体"/>
          <w:spacing w:val="0"/>
          <w:sz w:val="44"/>
          <w:szCs w:val="44"/>
          <w:lang w:eastAsia="zh-CN"/>
        </w:rPr>
        <w:t>特色现代</w:t>
      </w:r>
      <w:r>
        <w:rPr>
          <w:rFonts w:hint="eastAsia" w:ascii="方正小标宋简体" w:eastAsia="方正小标宋简体" w:cs="方正小标宋简体"/>
          <w:spacing w:val="0"/>
          <w:sz w:val="44"/>
          <w:szCs w:val="44"/>
        </w:rPr>
        <w:t>农业</w:t>
      </w:r>
      <w:r>
        <w:rPr>
          <w:rFonts w:hint="eastAsia" w:ascii="方正小标宋简体" w:eastAsia="方正小标宋简体" w:cs="方正小标宋简体"/>
          <w:spacing w:val="0"/>
          <w:sz w:val="44"/>
          <w:szCs w:val="44"/>
          <w:lang w:eastAsia="zh-CN"/>
        </w:rPr>
        <w:t>发展资金（农业</w:t>
      </w:r>
      <w:r>
        <w:rPr>
          <w:rFonts w:hint="eastAsia" w:ascii="方正小标宋简体" w:eastAsia="方正小标宋简体" w:cs="方正小标宋简体"/>
          <w:spacing w:val="0"/>
          <w:sz w:val="44"/>
          <w:szCs w:val="44"/>
        </w:rPr>
        <w:t>水价综合改革</w:t>
      </w:r>
      <w:r>
        <w:rPr>
          <w:rFonts w:hint="eastAsia" w:ascii="方正小标宋简体" w:eastAsia="方正小标宋简体" w:cs="方正小标宋简体"/>
          <w:spacing w:val="0"/>
          <w:sz w:val="44"/>
          <w:szCs w:val="44"/>
          <w:lang w:eastAsia="zh-CN"/>
        </w:rPr>
        <w:t>和</w:t>
      </w:r>
      <w:r>
        <w:rPr>
          <w:rFonts w:hint="eastAsia" w:ascii="方正小标宋简体" w:eastAsia="方正小标宋简体" w:cs="方正小标宋简体"/>
          <w:spacing w:val="0"/>
          <w:sz w:val="44"/>
          <w:szCs w:val="44"/>
        </w:rPr>
        <w:t>建后管护</w:t>
      </w:r>
      <w:r>
        <w:rPr>
          <w:rFonts w:hint="eastAsia" w:ascii="方正小标宋简体" w:eastAsia="方正小标宋简体" w:cs="方正小标宋简体"/>
          <w:spacing w:val="0"/>
          <w:sz w:val="44"/>
          <w:szCs w:val="44"/>
          <w:lang w:eastAsia="zh-CN"/>
        </w:rPr>
        <w:t>）</w:t>
      </w:r>
      <w:r>
        <w:rPr>
          <w:rFonts w:hint="eastAsia" w:ascii="方正小标宋简体" w:eastAsia="方正小标宋简体" w:cs="方正小标宋简体"/>
          <w:spacing w:val="0"/>
          <w:sz w:val="44"/>
          <w:szCs w:val="44"/>
        </w:rPr>
        <w:t>的通知</w:t>
      </w:r>
    </w:p>
    <w:p>
      <w:pPr>
        <w:spacing w:after="0" w:line="660" w:lineRule="exact"/>
        <w:jc w:val="both"/>
        <w:rPr>
          <w:rFonts w:ascii="仿宋_GB2312" w:eastAsia="仿宋_GB2312"/>
          <w:sz w:val="32"/>
          <w:szCs w:val="32"/>
        </w:rPr>
      </w:pPr>
    </w:p>
    <w:p>
      <w:pPr>
        <w:spacing w:after="0" w:line="660" w:lineRule="exact"/>
        <w:jc w:val="both"/>
        <w:rPr>
          <w:rFonts w:ascii="仿宋_GB2312" w:eastAsia="仿宋_GB2312"/>
          <w:sz w:val="32"/>
          <w:szCs w:val="32"/>
        </w:rPr>
      </w:pPr>
      <w:r>
        <w:rPr>
          <w:rFonts w:hint="eastAsia" w:ascii="仿宋_GB2312" w:eastAsia="仿宋_GB2312" w:cs="仿宋_GB2312"/>
          <w:sz w:val="32"/>
          <w:szCs w:val="32"/>
        </w:rPr>
        <w:t>各有关乡镇人民政府：</w:t>
      </w:r>
    </w:p>
    <w:p>
      <w:pPr>
        <w:spacing w:after="0" w:line="660" w:lineRule="exact"/>
        <w:ind w:right="26" w:firstLine="640" w:firstLineChars="200"/>
        <w:jc w:val="both"/>
        <w:rPr>
          <w:rFonts w:ascii="仿宋_GB2312" w:eastAsia="仿宋_GB2312"/>
          <w:sz w:val="32"/>
          <w:szCs w:val="32"/>
        </w:rPr>
      </w:pPr>
      <w:r>
        <w:rPr>
          <w:rFonts w:hint="eastAsia" w:ascii="仿宋_GB2312" w:eastAsia="仿宋_GB2312" w:cs="仿宋_GB2312"/>
          <w:color w:val="000000"/>
          <w:sz w:val="32"/>
          <w:szCs w:val="32"/>
        </w:rPr>
        <w:t>根据《泉州市财政局</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泉州市农业农村局关于下达2024年特色现代农业发展资金（第八批）的通知》（</w:t>
      </w:r>
      <w:r>
        <w:rPr>
          <w:rFonts w:hint="eastAsia" w:ascii="仿宋_GB2312" w:eastAsia="仿宋_GB2312" w:cs="仿宋_GB2312"/>
          <w:color w:val="000000"/>
          <w:sz w:val="32"/>
          <w:szCs w:val="32"/>
          <w:lang w:eastAsia="zh-CN"/>
        </w:rPr>
        <w:t>泉财农指</w:t>
      </w:r>
      <w:r>
        <w:rPr>
          <w:rFonts w:hint="eastAsia" w:ascii="仿宋_GB2312" w:eastAsia="仿宋_GB2312" w:cs="仿宋_GB2312"/>
          <w:color w:val="000000"/>
          <w:sz w:val="32"/>
          <w:szCs w:val="32"/>
        </w:rPr>
        <w:t>〔</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100</w:t>
      </w:r>
      <w:r>
        <w:rPr>
          <w:rFonts w:hint="eastAsia" w:ascii="仿宋_GB2312" w:eastAsia="仿宋_GB2312" w:cs="仿宋_GB2312"/>
          <w:color w:val="000000"/>
          <w:sz w:val="32"/>
          <w:szCs w:val="32"/>
        </w:rPr>
        <w:t>号）</w:t>
      </w:r>
      <w:r>
        <w:rPr>
          <w:rFonts w:hint="eastAsia" w:ascii="仿宋_GB2312" w:eastAsia="仿宋_GB2312" w:cs="仿宋_GB2312"/>
          <w:color w:val="000000"/>
          <w:sz w:val="32"/>
          <w:szCs w:val="32"/>
          <w:lang w:eastAsia="zh-CN"/>
        </w:rPr>
        <w:t>文件</w:t>
      </w:r>
      <w:r>
        <w:rPr>
          <w:rFonts w:hint="eastAsia" w:ascii="仿宋_GB2312" w:eastAsia="仿宋_GB2312" w:cs="仿宋_GB2312"/>
          <w:color w:val="000000"/>
          <w:sz w:val="32"/>
          <w:szCs w:val="32"/>
        </w:rPr>
        <w:t>，市里下达</w:t>
      </w:r>
      <w:r>
        <w:rPr>
          <w:rFonts w:hint="eastAsia" w:ascii="仿宋_GB2312" w:eastAsia="仿宋_GB2312" w:cs="仿宋_GB2312"/>
          <w:color w:val="000000"/>
          <w:sz w:val="32"/>
          <w:szCs w:val="32"/>
          <w:lang w:val="en-US" w:eastAsia="zh-CN"/>
        </w:rPr>
        <w:t>我县</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年农业水价综合改革</w:t>
      </w:r>
      <w:r>
        <w:rPr>
          <w:rFonts w:hint="eastAsia" w:ascii="仿宋_GB2312" w:eastAsia="仿宋_GB2312" w:cs="仿宋_GB2312"/>
          <w:color w:val="000000"/>
          <w:sz w:val="32"/>
          <w:szCs w:val="32"/>
          <w:lang w:eastAsia="zh-CN"/>
        </w:rPr>
        <w:t>和</w:t>
      </w:r>
      <w:r>
        <w:rPr>
          <w:rFonts w:hint="eastAsia" w:ascii="仿宋_GB2312" w:eastAsia="仿宋_GB2312" w:cs="仿宋_GB2312"/>
          <w:color w:val="000000"/>
          <w:sz w:val="32"/>
          <w:szCs w:val="32"/>
        </w:rPr>
        <w:t>建后管护资金</w:t>
      </w:r>
      <w:r>
        <w:rPr>
          <w:rFonts w:hint="eastAsia" w:ascii="仿宋_GB2312" w:eastAsia="仿宋_GB2312" w:cs="仿宋_GB2312"/>
          <w:color w:val="000000"/>
          <w:sz w:val="32"/>
          <w:szCs w:val="32"/>
          <w:lang w:val="en-US" w:eastAsia="zh-CN"/>
        </w:rPr>
        <w:t>5.9</w:t>
      </w:r>
      <w:r>
        <w:rPr>
          <w:rFonts w:hint="eastAsia" w:ascii="仿宋_GB2312" w:eastAsia="仿宋_GB2312" w:cs="仿宋_GB2312"/>
          <w:color w:val="000000"/>
          <w:sz w:val="32"/>
          <w:szCs w:val="32"/>
        </w:rPr>
        <w:t>万元，</w:t>
      </w:r>
      <w:r>
        <w:rPr>
          <w:rFonts w:hint="eastAsia" w:ascii="仿宋_GB2312" w:eastAsia="仿宋_GB2312" w:cs="仿宋_GB2312"/>
          <w:color w:val="000000"/>
          <w:sz w:val="32"/>
          <w:szCs w:val="32"/>
          <w:lang w:eastAsia="zh-CN"/>
        </w:rPr>
        <w:t>要求完成农业水价</w:t>
      </w:r>
      <w:r>
        <w:rPr>
          <w:rFonts w:hint="eastAsia" w:ascii="仿宋_GB2312" w:eastAsia="仿宋_GB2312" w:cs="仿宋_GB2312"/>
          <w:color w:val="000000"/>
          <w:sz w:val="32"/>
          <w:szCs w:val="32"/>
        </w:rPr>
        <w:t>综合改革</w:t>
      </w:r>
      <w:r>
        <w:rPr>
          <w:rFonts w:hint="eastAsia" w:ascii="仿宋_GB2312" w:eastAsia="仿宋_GB2312" w:cs="仿宋_GB2312"/>
          <w:color w:val="000000"/>
          <w:sz w:val="32"/>
          <w:szCs w:val="32"/>
          <w:lang w:eastAsia="zh-CN"/>
        </w:rPr>
        <w:t>和</w:t>
      </w:r>
      <w:r>
        <w:rPr>
          <w:rFonts w:hint="eastAsia" w:ascii="仿宋_GB2312" w:eastAsia="仿宋_GB2312" w:cs="仿宋_GB2312"/>
          <w:color w:val="000000"/>
          <w:sz w:val="32"/>
          <w:szCs w:val="32"/>
        </w:rPr>
        <w:t>建后管护</w:t>
      </w:r>
      <w:r>
        <w:rPr>
          <w:rFonts w:hint="eastAsia" w:ascii="仿宋_GB2312" w:eastAsia="仿宋_GB2312" w:cs="仿宋_GB2312"/>
          <w:color w:val="000000"/>
          <w:sz w:val="32"/>
          <w:szCs w:val="32"/>
          <w:lang w:eastAsia="zh-CN"/>
        </w:rPr>
        <w:t>面积</w:t>
      </w:r>
      <w:r>
        <w:rPr>
          <w:rFonts w:hint="eastAsia" w:ascii="仿宋_GB2312" w:eastAsia="仿宋_GB2312" w:cs="仿宋_GB2312"/>
          <w:color w:val="000000"/>
          <w:sz w:val="32"/>
          <w:szCs w:val="32"/>
          <w:lang w:val="en-US" w:eastAsia="zh-CN"/>
        </w:rPr>
        <w:t>4264亩</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结合我县</w:t>
      </w:r>
      <w:r>
        <w:rPr>
          <w:rFonts w:hint="eastAsia" w:ascii="仿宋_GB2312" w:eastAsia="仿宋_GB2312" w:cs="仿宋_GB2312"/>
          <w:color w:val="000000"/>
          <w:sz w:val="32"/>
          <w:szCs w:val="32"/>
          <w:lang w:val="en-US" w:eastAsia="zh-CN"/>
        </w:rPr>
        <w:t>2024年高标准农田建设项目批复实际，</w:t>
      </w:r>
      <w:r>
        <w:rPr>
          <w:rFonts w:hint="eastAsia" w:ascii="仿宋_GB2312" w:eastAsia="仿宋_GB2312" w:cs="仿宋_GB2312"/>
          <w:color w:val="000000"/>
          <w:sz w:val="32"/>
          <w:szCs w:val="32"/>
        </w:rPr>
        <w:t>现将有关资金分解下达至有关乡镇（详见附件</w:t>
      </w:r>
      <w:r>
        <w:rPr>
          <w:rFonts w:ascii="仿宋_GB2312" w:eastAsia="仿宋_GB2312" w:cs="仿宋_GB2312"/>
          <w:color w:val="000000"/>
          <w:sz w:val="32"/>
          <w:szCs w:val="32"/>
        </w:rPr>
        <w:t>1</w:t>
      </w:r>
      <w:r>
        <w:rPr>
          <w:rFonts w:hint="eastAsia" w:ascii="仿宋_GB2312" w:eastAsia="仿宋_GB2312" w:cs="仿宋_GB2312"/>
          <w:color w:val="000000"/>
          <w:sz w:val="32"/>
          <w:szCs w:val="32"/>
        </w:rPr>
        <w:t>），并同步下达任务清单</w:t>
      </w:r>
      <w:r>
        <w:rPr>
          <w:rFonts w:hint="eastAsia" w:ascii="仿宋_GB2312" w:eastAsia="仿宋_GB2312" w:cs="仿宋_GB2312"/>
          <w:color w:val="000000"/>
          <w:sz w:val="32"/>
          <w:szCs w:val="32"/>
          <w:lang w:val="en-US" w:eastAsia="zh-CN"/>
        </w:rPr>
        <w:t>和资金绩效目标表</w:t>
      </w:r>
      <w:r>
        <w:rPr>
          <w:rFonts w:hint="eastAsia" w:ascii="仿宋_GB2312" w:eastAsia="仿宋_GB2312" w:cs="仿宋_GB2312"/>
          <w:color w:val="000000"/>
          <w:sz w:val="32"/>
          <w:szCs w:val="32"/>
        </w:rPr>
        <w:t>（详见附件</w:t>
      </w:r>
      <w:r>
        <w:rPr>
          <w:rFonts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w:t>
      </w:r>
    </w:p>
    <w:p>
      <w:pPr>
        <w:spacing w:after="0" w:line="660" w:lineRule="exact"/>
        <w:ind w:firstLine="630"/>
        <w:jc w:val="both"/>
        <w:rPr>
          <w:rFonts w:ascii="仿宋_GB2312" w:eastAsia="仿宋_GB2312"/>
          <w:color w:val="000000"/>
          <w:sz w:val="32"/>
          <w:szCs w:val="32"/>
        </w:rPr>
      </w:pPr>
      <w:r>
        <w:rPr>
          <w:rFonts w:hint="eastAsia" w:ascii="仿宋_GB2312" w:eastAsia="仿宋_GB2312" w:cs="仿宋_GB2312"/>
          <w:color w:val="000000"/>
          <w:sz w:val="32"/>
          <w:szCs w:val="32"/>
        </w:rPr>
        <w:t>各有关乡镇要严格按照资金使用范围管理使用此项资金，加强资金管理和绩效监控，确保专款专用。资金下拨后，各</w:t>
      </w:r>
      <w:r>
        <w:rPr>
          <w:rFonts w:hint="eastAsia" w:ascii="仿宋_GB2312" w:eastAsia="仿宋_GB2312" w:cs="仿宋_GB2312"/>
          <w:sz w:val="32"/>
          <w:szCs w:val="32"/>
        </w:rPr>
        <w:t>乡镇应</w:t>
      </w:r>
      <w:r>
        <w:rPr>
          <w:rFonts w:hint="eastAsia" w:ascii="仿宋_GB2312" w:eastAsia="仿宋_GB2312" w:cs="仿宋_GB2312"/>
          <w:color w:val="000000"/>
          <w:sz w:val="32"/>
          <w:szCs w:val="32"/>
        </w:rPr>
        <w:t>将高标准农田建设项目农业水价综合改革及建后管护的实施计划和建设内容报县农业农村局备案。</w:t>
      </w:r>
    </w:p>
    <w:p>
      <w:pPr>
        <w:spacing w:after="0" w:line="660" w:lineRule="exact"/>
        <w:ind w:firstLine="630"/>
        <w:jc w:val="both"/>
        <w:rPr>
          <w:rFonts w:ascii="仿宋_GB2312" w:eastAsia="仿宋_GB2312"/>
          <w:color w:val="000000"/>
          <w:sz w:val="32"/>
          <w:szCs w:val="32"/>
        </w:rPr>
      </w:pPr>
    </w:p>
    <w:p>
      <w:pPr>
        <w:spacing w:after="0" w:line="660" w:lineRule="exact"/>
        <w:ind w:left="1998" w:leftChars="290" w:hanging="1360" w:hangingChars="425"/>
        <w:jc w:val="both"/>
        <w:rPr>
          <w:rFonts w:eastAsia="仿宋_GB2312"/>
          <w:color w:val="000000"/>
          <w:sz w:val="32"/>
          <w:szCs w:val="32"/>
        </w:rPr>
      </w:pPr>
      <w:r>
        <w:rPr>
          <w:rFonts w:hint="eastAsia" w:eastAsia="仿宋_GB2312" w:cs="仿宋_GB2312"/>
          <w:color w:val="000000"/>
          <w:sz w:val="32"/>
          <w:szCs w:val="32"/>
        </w:rPr>
        <w:t>附件：</w:t>
      </w:r>
      <w:r>
        <w:rPr>
          <w:rFonts w:eastAsia="仿宋_GB2312"/>
          <w:color w:val="000000"/>
          <w:sz w:val="32"/>
          <w:szCs w:val="32"/>
        </w:rPr>
        <w:t xml:space="preserve"> </w:t>
      </w:r>
      <w:r>
        <w:rPr>
          <w:rFonts w:ascii="仿宋_GB2312" w:eastAsia="仿宋_GB2312" w:cs="仿宋_GB2312"/>
          <w:color w:val="000000"/>
          <w:sz w:val="32"/>
          <w:szCs w:val="32"/>
        </w:rPr>
        <w:t>1.202</w:t>
      </w:r>
      <w:r>
        <w:rPr>
          <w:rFonts w:hint="eastAsia" w:ascii="仿宋_GB2312" w:eastAsia="仿宋_GB2312" w:cs="仿宋_GB2312"/>
          <w:color w:val="000000"/>
          <w:sz w:val="32"/>
          <w:szCs w:val="32"/>
          <w:lang w:val="en-US" w:eastAsia="zh-CN"/>
        </w:rPr>
        <w:t>4</w:t>
      </w:r>
      <w:r>
        <w:rPr>
          <w:rFonts w:hint="eastAsia" w:eastAsia="仿宋_GB2312" w:cs="仿宋_GB2312"/>
          <w:color w:val="000000"/>
          <w:sz w:val="32"/>
          <w:szCs w:val="32"/>
        </w:rPr>
        <w:t>年特色现代农业发展资金（农业水价综合改革及建后管护）分配表</w:t>
      </w:r>
    </w:p>
    <w:p>
      <w:pPr>
        <w:spacing w:after="0" w:line="660" w:lineRule="exact"/>
        <w:ind w:left="2080" w:leftChars="800" w:hanging="320" w:hangingChars="100"/>
        <w:jc w:val="both"/>
        <w:rPr>
          <w:rFonts w:eastAsia="仿宋_GB2312"/>
          <w:color w:val="000000"/>
          <w:spacing w:val="-4"/>
          <w:sz w:val="32"/>
          <w:szCs w:val="32"/>
        </w:rPr>
      </w:pPr>
      <w:r>
        <w:rPr>
          <w:rFonts w:ascii="仿宋_GB2312" w:eastAsia="仿宋_GB2312" w:cs="仿宋_GB2312"/>
          <w:color w:val="000000"/>
          <w:sz w:val="32"/>
          <w:szCs w:val="32"/>
        </w:rPr>
        <w:t>2.</w:t>
      </w:r>
      <w:r>
        <w:rPr>
          <w:rFonts w:ascii="仿宋_GB2312" w:eastAsia="仿宋_GB2312" w:cs="仿宋_GB2312"/>
          <w:color w:val="000000"/>
          <w:spacing w:val="-4"/>
          <w:sz w:val="32"/>
          <w:szCs w:val="32"/>
        </w:rPr>
        <w:t>202</w:t>
      </w:r>
      <w:r>
        <w:rPr>
          <w:rFonts w:hint="eastAsia" w:ascii="仿宋_GB2312" w:eastAsia="仿宋_GB2312" w:cs="仿宋_GB2312"/>
          <w:color w:val="000000"/>
          <w:spacing w:val="-4"/>
          <w:sz w:val="32"/>
          <w:szCs w:val="32"/>
          <w:lang w:val="en-US" w:eastAsia="zh-CN"/>
        </w:rPr>
        <w:t>4</w:t>
      </w:r>
      <w:r>
        <w:rPr>
          <w:rFonts w:hint="eastAsia" w:eastAsia="仿宋_GB2312" w:cs="仿宋_GB2312"/>
          <w:color w:val="000000"/>
          <w:spacing w:val="-4"/>
          <w:sz w:val="32"/>
          <w:szCs w:val="32"/>
        </w:rPr>
        <w:t>年特色现代农业发展资金（农业水价综合改革及建后管护）任务清单</w:t>
      </w:r>
    </w:p>
    <w:p>
      <w:pPr>
        <w:spacing w:after="0" w:line="660" w:lineRule="exact"/>
        <w:ind w:left="2080" w:leftChars="800" w:hanging="320" w:hangingChars="100"/>
        <w:jc w:val="both"/>
        <w:rPr>
          <w:rFonts w:hint="eastAsia" w:eastAsia="仿宋_GB2312"/>
          <w:color w:val="000000"/>
          <w:spacing w:val="-4"/>
          <w:sz w:val="32"/>
          <w:szCs w:val="32"/>
          <w:lang w:eastAsia="zh-CN"/>
        </w:rPr>
      </w:pP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w:t>
      </w:r>
      <w:r>
        <w:rPr>
          <w:rFonts w:ascii="仿宋_GB2312" w:eastAsia="仿宋_GB2312" w:cs="仿宋_GB2312"/>
          <w:color w:val="000000"/>
          <w:spacing w:val="-4"/>
          <w:sz w:val="32"/>
          <w:szCs w:val="32"/>
        </w:rPr>
        <w:t>202</w:t>
      </w:r>
      <w:r>
        <w:rPr>
          <w:rFonts w:hint="eastAsia" w:ascii="仿宋_GB2312" w:eastAsia="仿宋_GB2312" w:cs="仿宋_GB2312"/>
          <w:color w:val="000000"/>
          <w:spacing w:val="-4"/>
          <w:sz w:val="32"/>
          <w:szCs w:val="32"/>
          <w:lang w:val="en-US" w:eastAsia="zh-CN"/>
        </w:rPr>
        <w:t>4</w:t>
      </w:r>
      <w:r>
        <w:rPr>
          <w:rFonts w:hint="eastAsia" w:eastAsia="仿宋_GB2312" w:cs="仿宋_GB2312"/>
          <w:color w:val="000000"/>
          <w:spacing w:val="-4"/>
          <w:sz w:val="32"/>
          <w:szCs w:val="32"/>
        </w:rPr>
        <w:t>年特色现代农业发展资金（农业水价综合改革及建后管护）</w:t>
      </w:r>
      <w:r>
        <w:rPr>
          <w:rFonts w:hint="eastAsia" w:eastAsia="仿宋_GB2312" w:cs="仿宋_GB2312"/>
          <w:color w:val="000000"/>
          <w:spacing w:val="-4"/>
          <w:sz w:val="32"/>
          <w:szCs w:val="32"/>
          <w:lang w:eastAsia="zh-CN"/>
        </w:rPr>
        <w:t>绩效目标表</w:t>
      </w:r>
    </w:p>
    <w:p>
      <w:pPr>
        <w:spacing w:after="0" w:line="660" w:lineRule="exact"/>
        <w:ind w:left="2080" w:leftChars="800" w:hanging="320" w:hangingChars="100"/>
        <w:jc w:val="both"/>
        <w:rPr>
          <w:rFonts w:eastAsia="仿宋_GB2312"/>
          <w:color w:val="000000"/>
          <w:sz w:val="32"/>
          <w:szCs w:val="32"/>
        </w:rPr>
      </w:pPr>
    </w:p>
    <w:p>
      <w:pPr>
        <w:spacing w:after="0" w:line="660" w:lineRule="exact"/>
        <w:ind w:left="2080" w:leftChars="800" w:hanging="320" w:hangingChars="100"/>
        <w:jc w:val="both"/>
        <w:rPr>
          <w:rFonts w:eastAsia="仿宋_GB2312"/>
          <w:color w:val="000000"/>
          <w:sz w:val="32"/>
          <w:szCs w:val="32"/>
        </w:rPr>
      </w:pPr>
    </w:p>
    <w:p>
      <w:pPr>
        <w:spacing w:after="0" w:line="660" w:lineRule="exact"/>
        <w:ind w:right="924" w:rightChars="420" w:firstLine="5008" w:firstLineChars="1600"/>
        <w:jc w:val="both"/>
        <w:rPr>
          <w:rFonts w:hint="default" w:ascii="仿宋_GB2312" w:hAnsi="宋体" w:eastAsia="仿宋_GB2312" w:cs="仿宋_GB2312"/>
          <w:w w:val="98"/>
          <w:sz w:val="32"/>
          <w:szCs w:val="32"/>
          <w:lang w:val="en-US" w:eastAsia="zh-CN"/>
        </w:rPr>
      </w:pPr>
      <w:r>
        <w:rPr>
          <w:rFonts w:hint="eastAsia" w:ascii="仿宋_GB2312" w:hAnsi="宋体" w:eastAsia="仿宋_GB2312" w:cs="仿宋_GB2312"/>
          <w:w w:val="98"/>
          <w:sz w:val="32"/>
          <w:szCs w:val="32"/>
        </w:rPr>
        <w:t>安溪县农业农村局</w:t>
      </w:r>
    </w:p>
    <w:p>
      <w:pPr>
        <w:spacing w:after="0" w:line="660" w:lineRule="exact"/>
        <w:ind w:right="1217" w:rightChars="553" w:firstLine="5151" w:firstLineChars="1646"/>
        <w:jc w:val="both"/>
        <w:rPr>
          <w:rFonts w:ascii="仿宋_GB2312" w:hAnsi="宋体" w:eastAsia="仿宋_GB2312"/>
          <w:w w:val="98"/>
          <w:sz w:val="32"/>
          <w:szCs w:val="32"/>
        </w:rPr>
      </w:pPr>
      <w:r>
        <w:rPr>
          <w:rFonts w:ascii="仿宋_GB2312" w:hAnsi="宋体" w:eastAsia="仿宋_GB2312" w:cs="仿宋_GB2312"/>
          <w:w w:val="98"/>
          <w:sz w:val="32"/>
          <w:szCs w:val="32"/>
        </w:rPr>
        <w:t>202</w:t>
      </w:r>
      <w:r>
        <w:rPr>
          <w:rFonts w:hint="eastAsia" w:ascii="仿宋_GB2312" w:hAnsi="宋体" w:eastAsia="仿宋_GB2312" w:cs="仿宋_GB2312"/>
          <w:w w:val="98"/>
          <w:sz w:val="32"/>
          <w:szCs w:val="32"/>
          <w:lang w:val="en-US" w:eastAsia="zh-CN"/>
        </w:rPr>
        <w:t>4</w:t>
      </w:r>
      <w:r>
        <w:rPr>
          <w:rFonts w:hint="eastAsia" w:ascii="仿宋_GB2312" w:hAnsi="宋体" w:eastAsia="仿宋_GB2312" w:cs="仿宋_GB2312"/>
          <w:w w:val="98"/>
          <w:sz w:val="32"/>
          <w:szCs w:val="32"/>
        </w:rPr>
        <w:t>年</w:t>
      </w:r>
      <w:r>
        <w:rPr>
          <w:rFonts w:hint="eastAsia" w:ascii="仿宋_GB2312" w:hAnsi="宋体" w:eastAsia="仿宋_GB2312" w:cs="仿宋_GB2312"/>
          <w:w w:val="98"/>
          <w:sz w:val="32"/>
          <w:szCs w:val="32"/>
          <w:lang w:val="en-US" w:eastAsia="zh-CN"/>
        </w:rPr>
        <w:t>12</w:t>
      </w:r>
      <w:r>
        <w:rPr>
          <w:rFonts w:hint="eastAsia" w:ascii="仿宋_GB2312" w:hAnsi="宋体" w:eastAsia="仿宋_GB2312" w:cs="仿宋_GB2312"/>
          <w:w w:val="98"/>
          <w:sz w:val="32"/>
          <w:szCs w:val="32"/>
        </w:rPr>
        <w:t>月</w:t>
      </w:r>
      <w:r>
        <w:rPr>
          <w:rFonts w:hint="eastAsia" w:ascii="仿宋_GB2312" w:hAnsi="宋体" w:eastAsia="仿宋_GB2312" w:cs="仿宋_GB2312"/>
          <w:w w:val="98"/>
          <w:sz w:val="32"/>
          <w:szCs w:val="32"/>
          <w:highlight w:val="none"/>
          <w:lang w:val="en-US" w:eastAsia="zh-CN"/>
        </w:rPr>
        <w:t>19</w:t>
      </w:r>
      <w:r>
        <w:rPr>
          <w:rFonts w:hint="eastAsia" w:ascii="仿宋_GB2312" w:hAnsi="宋体" w:eastAsia="仿宋_GB2312" w:cs="仿宋_GB2312"/>
          <w:w w:val="98"/>
          <w:sz w:val="32"/>
          <w:szCs w:val="32"/>
          <w:highlight w:val="none"/>
        </w:rPr>
        <w:t>日</w:t>
      </w:r>
    </w:p>
    <w:p>
      <w:pPr>
        <w:spacing w:after="0" w:line="660" w:lineRule="exact"/>
        <w:jc w:val="both"/>
        <w:rPr>
          <w:rFonts w:ascii="仿宋_GB2312" w:hAnsi="宋体" w:eastAsia="仿宋_GB2312" w:cs="仿宋_GB2312"/>
          <w:w w:val="98"/>
          <w:sz w:val="32"/>
          <w:szCs w:val="32"/>
        </w:rPr>
      </w:pPr>
      <w:r>
        <w:rPr>
          <w:rFonts w:hint="eastAsia" w:ascii="仿宋_GB2312" w:hAnsi="宋体" w:eastAsia="仿宋_GB2312" w:cs="仿宋_GB2312"/>
          <w:w w:val="98"/>
          <w:sz w:val="32"/>
          <w:szCs w:val="32"/>
        </w:rPr>
        <w:t>（此件公开发布）</w:t>
      </w:r>
    </w:p>
    <w:p>
      <w:pPr>
        <w:spacing w:after="0" w:line="660" w:lineRule="exact"/>
        <w:jc w:val="both"/>
        <w:rPr>
          <w:rFonts w:ascii="仿宋_GB2312" w:hAnsi="宋体" w:eastAsia="仿宋_GB2312" w:cs="仿宋_GB2312"/>
          <w:w w:val="98"/>
          <w:sz w:val="32"/>
          <w:szCs w:val="32"/>
        </w:rPr>
      </w:pPr>
    </w:p>
    <w:p>
      <w:pPr>
        <w:spacing w:line="560" w:lineRule="exact"/>
        <w:rPr>
          <w:rFonts w:ascii="方正小标宋简体" w:eastAsia="方正小标宋简体" w:cs="方正小标宋简体"/>
          <w:color w:val="000000"/>
          <w:sz w:val="36"/>
          <w:szCs w:val="36"/>
        </w:rPr>
      </w:pPr>
      <w:r>
        <w:rPr>
          <w:rFonts w:ascii="仿宋_GB2312" w:hAnsi="宋体" w:eastAsia="仿宋_GB2312"/>
          <w:w w:val="98"/>
          <w:sz w:val="28"/>
          <w:szCs w:val="28"/>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r>
        <w:rPr>
          <w:rFonts w:ascii="方正小标宋简体" w:eastAsia="方正小标宋简体" w:cs="方正小标宋简体"/>
          <w:color w:val="000000"/>
          <w:sz w:val="36"/>
          <w:szCs w:val="36"/>
        </w:rPr>
        <w:t xml:space="preserve">  </w:t>
      </w:r>
    </w:p>
    <w:p>
      <w:pPr>
        <w:spacing w:after="0" w:line="560" w:lineRule="exact"/>
        <w:jc w:val="center"/>
        <w:rPr>
          <w:rFonts w:ascii="方正小标宋简体" w:hAnsi="宋体" w:eastAsia="方正小标宋简体" w:cs="方正小标宋简体"/>
          <w:color w:val="000000"/>
          <w:sz w:val="40"/>
          <w:szCs w:val="44"/>
        </w:rPr>
      </w:pPr>
      <w:r>
        <w:rPr>
          <w:rFonts w:ascii="方正小标宋简体" w:hAnsi="宋体" w:eastAsia="方正小标宋简体" w:cs="方正小标宋简体"/>
          <w:color w:val="000000"/>
          <w:sz w:val="40"/>
          <w:szCs w:val="44"/>
        </w:rPr>
        <w:t>202</w:t>
      </w:r>
      <w:r>
        <w:rPr>
          <w:rFonts w:hint="eastAsia" w:ascii="方正小标宋简体" w:hAnsi="宋体" w:eastAsia="方正小标宋简体" w:cs="方正小标宋简体"/>
          <w:color w:val="000000"/>
          <w:sz w:val="40"/>
          <w:szCs w:val="44"/>
          <w:lang w:val="en-US" w:eastAsia="zh-CN"/>
        </w:rPr>
        <w:t>4</w:t>
      </w:r>
      <w:r>
        <w:rPr>
          <w:rFonts w:hint="eastAsia" w:ascii="方正小标宋简体" w:hAnsi="宋体" w:eastAsia="方正小标宋简体" w:cs="方正小标宋简体"/>
          <w:color w:val="000000"/>
          <w:sz w:val="40"/>
          <w:szCs w:val="44"/>
        </w:rPr>
        <w:t>年</w:t>
      </w:r>
      <w:r>
        <w:rPr>
          <w:rFonts w:hint="eastAsia" w:ascii="方正小标宋简体" w:eastAsia="方正小标宋简体" w:cs="方正小标宋简体"/>
          <w:color w:val="000000"/>
          <w:sz w:val="40"/>
          <w:szCs w:val="44"/>
        </w:rPr>
        <w:t>特色现代农业发展资金（</w:t>
      </w:r>
      <w:r>
        <w:rPr>
          <w:rFonts w:hint="eastAsia" w:ascii="方正小标宋简体" w:hAnsi="宋体" w:eastAsia="方正小标宋简体" w:cs="方正小标宋简体"/>
          <w:color w:val="000000"/>
          <w:sz w:val="40"/>
          <w:szCs w:val="44"/>
        </w:rPr>
        <w:t>农业水价综合改革</w:t>
      </w:r>
      <w:r>
        <w:rPr>
          <w:rFonts w:hint="eastAsia" w:ascii="方正小标宋简体" w:hAnsi="宋体" w:eastAsia="方正小标宋简体" w:cs="方正小标宋简体"/>
          <w:color w:val="000000"/>
          <w:sz w:val="40"/>
          <w:szCs w:val="44"/>
          <w:lang w:eastAsia="zh-CN"/>
        </w:rPr>
        <w:t>和</w:t>
      </w:r>
      <w:r>
        <w:rPr>
          <w:rFonts w:hint="eastAsia" w:ascii="方正小标宋简体" w:hAnsi="宋体" w:eastAsia="方正小标宋简体" w:cs="方正小标宋简体"/>
          <w:color w:val="000000"/>
          <w:sz w:val="40"/>
          <w:szCs w:val="44"/>
        </w:rPr>
        <w:t>建后管护</w:t>
      </w:r>
      <w:r>
        <w:rPr>
          <w:rFonts w:hint="eastAsia" w:ascii="方正小标宋简体" w:eastAsia="方正小标宋简体" w:cs="方正小标宋简体"/>
          <w:color w:val="000000"/>
          <w:sz w:val="40"/>
          <w:szCs w:val="44"/>
        </w:rPr>
        <w:t>）</w:t>
      </w:r>
      <w:r>
        <w:rPr>
          <w:rFonts w:hint="eastAsia" w:ascii="方正小标宋简体" w:hAnsi="宋体" w:eastAsia="方正小标宋简体" w:cs="方正小标宋简体"/>
          <w:color w:val="000000"/>
          <w:sz w:val="40"/>
          <w:szCs w:val="44"/>
        </w:rPr>
        <w:t>分配表</w:t>
      </w:r>
    </w:p>
    <w:p>
      <w:pPr>
        <w:spacing w:after="0" w:line="560" w:lineRule="exact"/>
        <w:jc w:val="center"/>
        <w:rPr>
          <w:rFonts w:ascii="方正小标宋简体" w:hAnsi="宋体" w:eastAsia="方正小标宋简体" w:cs="方正小标宋简体"/>
          <w:color w:val="000000"/>
          <w:sz w:val="40"/>
          <w:szCs w:val="44"/>
        </w:rPr>
      </w:pPr>
    </w:p>
    <w:tbl>
      <w:tblPr>
        <w:tblStyle w:val="7"/>
        <w:tblW w:w="9858" w:type="dxa"/>
        <w:jc w:val="center"/>
        <w:tblInd w:w="0" w:type="dxa"/>
        <w:tblLayout w:type="fixed"/>
        <w:tblCellMar>
          <w:top w:w="0" w:type="dxa"/>
          <w:left w:w="0" w:type="dxa"/>
          <w:bottom w:w="0" w:type="dxa"/>
          <w:right w:w="0" w:type="dxa"/>
        </w:tblCellMar>
      </w:tblPr>
      <w:tblGrid>
        <w:gridCol w:w="887"/>
        <w:gridCol w:w="1410"/>
        <w:gridCol w:w="3525"/>
        <w:gridCol w:w="2115"/>
        <w:gridCol w:w="1921"/>
      </w:tblGrid>
      <w:tr>
        <w:tblPrEx>
          <w:tblLayout w:type="fixed"/>
          <w:tblCellMar>
            <w:top w:w="0" w:type="dxa"/>
            <w:left w:w="0" w:type="dxa"/>
            <w:bottom w:w="0" w:type="dxa"/>
            <w:right w:w="0" w:type="dxa"/>
          </w:tblCellMar>
        </w:tblPrEx>
        <w:trPr>
          <w:trHeight w:val="1013"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序号</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560" w:lineRule="exact"/>
              <w:jc w:val="center"/>
              <w:textAlignment w:val="center"/>
              <w:rPr>
                <w:rFonts w:ascii="仿宋_GB2312" w:hAnsi="仿宋_GB2312" w:eastAsia="仿宋_GB2312"/>
                <w:b/>
                <w:bCs/>
                <w:color w:val="111111"/>
                <w:sz w:val="28"/>
                <w:szCs w:val="28"/>
              </w:rPr>
            </w:pPr>
            <w:r>
              <w:rPr>
                <w:rFonts w:hint="eastAsia" w:ascii="仿宋_GB2312" w:hAnsi="仿宋_GB2312" w:eastAsia="仿宋_GB2312" w:cs="仿宋_GB2312"/>
                <w:b/>
                <w:bCs/>
                <w:color w:val="000000"/>
                <w:sz w:val="28"/>
                <w:szCs w:val="28"/>
              </w:rPr>
              <w:t>乡镇</w:t>
            </w:r>
          </w:p>
        </w:tc>
        <w:tc>
          <w:tcPr>
            <w:tcW w:w="3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560" w:lineRule="exact"/>
              <w:jc w:val="center"/>
              <w:textAlignment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项目</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560" w:lineRule="exact"/>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面积（亩）</w:t>
            </w:r>
          </w:p>
        </w:tc>
        <w:tc>
          <w:tcPr>
            <w:tcW w:w="1921"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eastAsia" w:ascii="仿宋_GB2312" w:hAnsi="仿宋_GB2312" w:eastAsia="仿宋_GB2312"/>
                <w:b/>
                <w:bCs/>
                <w:color w:val="000000"/>
                <w:sz w:val="28"/>
                <w:szCs w:val="28"/>
                <w:lang w:eastAsia="zh-CN"/>
              </w:rPr>
            </w:pPr>
            <w:r>
              <w:rPr>
                <w:rFonts w:hint="eastAsia" w:ascii="仿宋_GB2312" w:hAnsi="仿宋_GB2312" w:eastAsia="仿宋_GB2312" w:cs="仿宋_GB2312"/>
                <w:b/>
                <w:bCs/>
                <w:color w:val="000000"/>
                <w:sz w:val="28"/>
                <w:szCs w:val="28"/>
              </w:rPr>
              <w:t>资金</w:t>
            </w:r>
            <w:r>
              <w:rPr>
                <w:rFonts w:hint="eastAsia" w:ascii="仿宋_GB2312" w:hAnsi="仿宋_GB2312" w:eastAsia="仿宋_GB2312" w:cs="仿宋_GB2312"/>
                <w:b/>
                <w:bCs/>
                <w:color w:val="000000"/>
                <w:sz w:val="28"/>
                <w:szCs w:val="28"/>
                <w:lang w:eastAsia="zh-CN"/>
              </w:rPr>
              <w:t>分配</w:t>
            </w:r>
          </w:p>
          <w:p>
            <w:pPr>
              <w:spacing w:after="0"/>
              <w:jc w:val="center"/>
              <w:textAlignment w:val="center"/>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（万元）</w:t>
            </w:r>
          </w:p>
        </w:tc>
      </w:tr>
      <w:tr>
        <w:tblPrEx>
          <w:tblLayout w:type="fixed"/>
          <w:tblCellMar>
            <w:top w:w="0" w:type="dxa"/>
            <w:left w:w="0" w:type="dxa"/>
            <w:bottom w:w="0" w:type="dxa"/>
            <w:right w:w="0" w:type="dxa"/>
          </w:tblCellMar>
        </w:tblPrEx>
        <w:trPr>
          <w:trHeight w:val="1924"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center"/>
              <w:rPr>
                <w:rFonts w:hint="eastAsia"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虎邱镇</w:t>
            </w:r>
          </w:p>
        </w:tc>
        <w:tc>
          <w:tcPr>
            <w:tcW w:w="3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泉州市安溪县虎邱镇美亭等4个村2024年高标准农田建设改造提升项目（一期）</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center"/>
              <w:rPr>
                <w:rFonts w:hint="default" w:ascii="仿宋_GB2312" w:hAnsi="仿宋_GB2312" w:eastAsia="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1054</w:t>
            </w:r>
          </w:p>
        </w:tc>
        <w:tc>
          <w:tcPr>
            <w:tcW w:w="1921"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w:t>
            </w:r>
          </w:p>
        </w:tc>
      </w:tr>
      <w:tr>
        <w:tblPrEx>
          <w:tblLayout w:type="fixed"/>
          <w:tblCellMar>
            <w:top w:w="0" w:type="dxa"/>
            <w:left w:w="0" w:type="dxa"/>
            <w:bottom w:w="0" w:type="dxa"/>
            <w:right w:w="0" w:type="dxa"/>
          </w:tblCellMar>
        </w:tblPrEx>
        <w:trPr>
          <w:trHeight w:val="1607"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center"/>
              <w:rPr>
                <w:rFonts w:hint="eastAsia"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蓬莱镇</w:t>
            </w:r>
          </w:p>
        </w:tc>
        <w:tc>
          <w:tcPr>
            <w:tcW w:w="3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泉州市安溪县蓬莱镇岭美等3个村2024年高标准农田建设项目</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center"/>
              <w:rPr>
                <w:rFonts w:hint="default" w:ascii="仿宋_GB2312" w:hAnsi="仿宋_GB2312" w:eastAsia="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800</w:t>
            </w:r>
          </w:p>
        </w:tc>
        <w:tc>
          <w:tcPr>
            <w:tcW w:w="1921"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default"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.1</w:t>
            </w:r>
          </w:p>
        </w:tc>
      </w:tr>
      <w:tr>
        <w:tblPrEx>
          <w:tblLayout w:type="fixed"/>
          <w:tblCellMar>
            <w:top w:w="0" w:type="dxa"/>
            <w:left w:w="0" w:type="dxa"/>
            <w:bottom w:w="0" w:type="dxa"/>
            <w:right w:w="0" w:type="dxa"/>
          </w:tblCellMar>
        </w:tblPrEx>
        <w:trPr>
          <w:trHeight w:val="1148" w:hRule="atLeast"/>
          <w:jc w:val="center"/>
        </w:trPr>
        <w:tc>
          <w:tcPr>
            <w:tcW w:w="887" w:type="dxa"/>
            <w:vMerge w:val="restart"/>
            <w:tcBorders>
              <w:left w:val="single" w:color="000000" w:sz="4" w:space="0"/>
              <w:right w:val="single" w:color="000000" w:sz="4" w:space="0"/>
            </w:tcBorders>
            <w:vAlign w:val="center"/>
          </w:tcPr>
          <w:p>
            <w:pPr>
              <w:spacing w:after="0" w:line="360" w:lineRule="auto"/>
              <w:jc w:val="center"/>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p>
        </w:tc>
        <w:tc>
          <w:tcPr>
            <w:tcW w:w="1410" w:type="dxa"/>
            <w:vMerge w:val="restart"/>
            <w:tcBorders>
              <w:left w:val="single" w:color="000000" w:sz="4" w:space="0"/>
              <w:right w:val="single" w:color="000000" w:sz="4" w:space="0"/>
            </w:tcBorders>
            <w:tcMar>
              <w:top w:w="15" w:type="dxa"/>
              <w:left w:w="15" w:type="dxa"/>
              <w:right w:w="15" w:type="dxa"/>
            </w:tcMar>
            <w:vAlign w:val="center"/>
          </w:tcPr>
          <w:p>
            <w:pPr>
              <w:spacing w:after="0"/>
              <w:jc w:val="center"/>
              <w:textAlignment w:val="center"/>
              <w:rPr>
                <w:rFonts w:hint="eastAsia" w:ascii="仿宋_GB2312" w:hAnsi="仿宋_GB2312" w:eastAsia="仿宋_GB2312"/>
                <w:color w:val="000000"/>
                <w:sz w:val="28"/>
                <w:szCs w:val="28"/>
                <w:lang w:eastAsia="zh-CN"/>
              </w:rPr>
            </w:pPr>
            <w:r>
              <w:rPr>
                <w:rFonts w:hint="eastAsia" w:ascii="仿宋_GB2312" w:hAnsi="仿宋_GB2312" w:eastAsia="仿宋_GB2312"/>
                <w:color w:val="000000"/>
                <w:sz w:val="28"/>
                <w:szCs w:val="28"/>
                <w:lang w:eastAsia="zh-CN"/>
              </w:rPr>
              <w:t>长卿镇</w:t>
            </w:r>
          </w:p>
        </w:tc>
        <w:tc>
          <w:tcPr>
            <w:tcW w:w="3525"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after="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泉州市安溪县长卿镇华美-南洋村2024年高标准农田建设项目</w:t>
            </w:r>
          </w:p>
          <w:p>
            <w:pPr>
              <w:spacing w:after="0"/>
              <w:jc w:val="left"/>
              <w:rPr>
                <w:rFonts w:hint="eastAsia" w:ascii="仿宋_GB2312" w:hAnsi="仿宋_GB2312" w:eastAsia="仿宋_GB2312" w:cs="仿宋_GB2312"/>
                <w:color w:val="000000"/>
                <w:sz w:val="28"/>
                <w:szCs w:val="28"/>
                <w:lang w:val="en-US" w:eastAsia="zh-CN"/>
              </w:rPr>
            </w:pPr>
          </w:p>
        </w:tc>
        <w:tc>
          <w:tcPr>
            <w:tcW w:w="2115"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1160</w:t>
            </w:r>
          </w:p>
        </w:tc>
        <w:tc>
          <w:tcPr>
            <w:tcW w:w="1921" w:type="dxa"/>
            <w:vMerge w:val="restart"/>
            <w:tcBorders>
              <w:left w:val="single" w:color="000000" w:sz="4" w:space="0"/>
              <w:right w:val="single" w:color="000000" w:sz="4" w:space="0"/>
            </w:tcBorders>
            <w:vAlign w:val="center"/>
          </w:tcPr>
          <w:p>
            <w:pPr>
              <w:spacing w:after="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3.3</w:t>
            </w:r>
          </w:p>
        </w:tc>
      </w:tr>
      <w:tr>
        <w:tblPrEx>
          <w:tblLayout w:type="fixed"/>
          <w:tblCellMar>
            <w:top w:w="0" w:type="dxa"/>
            <w:left w:w="0" w:type="dxa"/>
            <w:bottom w:w="0" w:type="dxa"/>
            <w:right w:w="0" w:type="dxa"/>
          </w:tblCellMar>
        </w:tblPrEx>
        <w:trPr>
          <w:trHeight w:val="2024" w:hRule="atLeast"/>
          <w:jc w:val="center"/>
        </w:trPr>
        <w:tc>
          <w:tcPr>
            <w:tcW w:w="887" w:type="dxa"/>
            <w:vMerge w:val="continue"/>
            <w:tcBorders>
              <w:left w:val="single" w:color="000000" w:sz="4" w:space="0"/>
              <w:bottom w:val="single" w:color="000000" w:sz="4" w:space="0"/>
              <w:right w:val="single" w:color="000000" w:sz="4" w:space="0"/>
            </w:tcBorders>
            <w:vAlign w:val="center"/>
          </w:tcPr>
          <w:p>
            <w:pPr>
              <w:spacing w:after="0" w:line="360" w:lineRule="auto"/>
              <w:jc w:val="center"/>
              <w:textAlignment w:val="center"/>
              <w:rPr>
                <w:rFonts w:ascii="仿宋_GB2312" w:hAnsi="仿宋_GB2312" w:eastAsia="仿宋_GB2312" w:cs="仿宋_GB2312"/>
                <w:color w:val="000000"/>
                <w:sz w:val="28"/>
                <w:szCs w:val="28"/>
              </w:rPr>
            </w:pPr>
          </w:p>
        </w:tc>
        <w:tc>
          <w:tcPr>
            <w:tcW w:w="141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center"/>
              <w:rPr>
                <w:rFonts w:hint="eastAsia" w:ascii="仿宋_GB2312" w:hAnsi="仿宋_GB2312" w:eastAsia="仿宋_GB2312"/>
                <w:color w:val="000000"/>
                <w:sz w:val="28"/>
                <w:szCs w:val="28"/>
                <w:lang w:eastAsia="zh-CN"/>
              </w:rPr>
            </w:pPr>
          </w:p>
        </w:tc>
        <w:tc>
          <w:tcPr>
            <w:tcW w:w="3525"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after="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泉州市安溪县长卿镇南斗村2024年高标准农田（农田连片整治）建设项目</w:t>
            </w:r>
          </w:p>
        </w:tc>
        <w:tc>
          <w:tcPr>
            <w:tcW w:w="2115"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1250</w:t>
            </w:r>
          </w:p>
        </w:tc>
        <w:tc>
          <w:tcPr>
            <w:tcW w:w="1921" w:type="dxa"/>
            <w:vMerge w:val="continue"/>
            <w:tcBorders>
              <w:left w:val="single" w:color="000000" w:sz="4" w:space="0"/>
              <w:bottom w:val="single" w:color="000000" w:sz="4" w:space="0"/>
              <w:right w:val="single" w:color="000000" w:sz="4" w:space="0"/>
            </w:tcBorders>
            <w:vAlign w:val="center"/>
          </w:tcPr>
          <w:p>
            <w:pPr>
              <w:spacing w:after="0"/>
              <w:jc w:val="center"/>
              <w:textAlignment w:val="center"/>
              <w:rPr>
                <w:rFonts w:hint="default" w:ascii="仿宋_GB2312" w:hAnsi="仿宋_GB2312" w:eastAsia="仿宋_GB2312" w:cs="仿宋_GB2312"/>
                <w:color w:val="000000"/>
                <w:sz w:val="28"/>
                <w:szCs w:val="28"/>
                <w:lang w:val="en-US" w:eastAsia="zh-CN"/>
              </w:rPr>
            </w:pPr>
          </w:p>
        </w:tc>
      </w:tr>
      <w:tr>
        <w:tblPrEx>
          <w:tblLayout w:type="fixed"/>
          <w:tblCellMar>
            <w:top w:w="0" w:type="dxa"/>
            <w:left w:w="0" w:type="dxa"/>
            <w:bottom w:w="0" w:type="dxa"/>
            <w:right w:w="0" w:type="dxa"/>
          </w:tblCellMar>
        </w:tblPrEx>
        <w:trPr>
          <w:trHeight w:val="845" w:hRule="atLeast"/>
          <w:jc w:val="center"/>
        </w:trPr>
        <w:tc>
          <w:tcPr>
            <w:tcW w:w="5822" w:type="dxa"/>
            <w:gridSpan w:val="3"/>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合计</w:t>
            </w:r>
          </w:p>
        </w:tc>
        <w:tc>
          <w:tcPr>
            <w:tcW w:w="2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4264</w:t>
            </w:r>
          </w:p>
        </w:tc>
        <w:tc>
          <w:tcPr>
            <w:tcW w:w="1921"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5.9</w:t>
            </w:r>
          </w:p>
        </w:tc>
      </w:tr>
    </w:tbl>
    <w:p>
      <w:pPr>
        <w:spacing w:line="560" w:lineRule="exact"/>
        <w:rPr>
          <w:rFonts w:ascii="方正小标宋简体" w:eastAsia="方正小标宋简体" w:cs="方正小标宋简体"/>
          <w:color w:val="000000"/>
          <w:sz w:val="32"/>
          <w:szCs w:val="32"/>
        </w:rPr>
      </w:pPr>
      <w:r>
        <w:rPr>
          <w:rFonts w:ascii="方正小标宋简体" w:eastAsia="方正小标宋简体"/>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2</w:t>
      </w:r>
      <w:r>
        <w:rPr>
          <w:rFonts w:ascii="方正小标宋简体" w:eastAsia="方正小标宋简体" w:cs="方正小标宋简体"/>
          <w:color w:val="000000"/>
          <w:sz w:val="32"/>
          <w:szCs w:val="32"/>
        </w:rPr>
        <w:t xml:space="preserve">  </w:t>
      </w:r>
    </w:p>
    <w:p>
      <w:pPr>
        <w:tabs>
          <w:tab w:val="left" w:pos="941"/>
        </w:tabs>
        <w:spacing w:after="0" w:line="600" w:lineRule="exact"/>
        <w:jc w:val="center"/>
        <w:rPr>
          <w:rFonts w:hint="eastAsia" w:ascii="方正小标宋简体" w:hAnsi="方正小标宋简体" w:eastAsia="方正小标宋简体" w:cs="方正小标宋简体"/>
          <w:color w:val="000000"/>
          <w:sz w:val="40"/>
          <w:szCs w:val="44"/>
        </w:rPr>
      </w:pPr>
      <w:r>
        <w:rPr>
          <w:rFonts w:ascii="方正小标宋简体" w:hAnsi="方正小标宋简体" w:eastAsia="方正小标宋简体" w:cs="方正小标宋简体"/>
          <w:color w:val="000000"/>
          <w:sz w:val="40"/>
          <w:szCs w:val="44"/>
        </w:rPr>
        <w:t>202</w:t>
      </w:r>
      <w:r>
        <w:rPr>
          <w:rFonts w:hint="eastAsia" w:ascii="方正小标宋简体" w:hAnsi="方正小标宋简体" w:eastAsia="方正小标宋简体" w:cs="方正小标宋简体"/>
          <w:color w:val="000000"/>
          <w:sz w:val="40"/>
          <w:szCs w:val="44"/>
          <w:lang w:val="en-US" w:eastAsia="zh-CN"/>
        </w:rPr>
        <w:t>4</w:t>
      </w:r>
      <w:r>
        <w:rPr>
          <w:rFonts w:hint="eastAsia" w:ascii="方正小标宋简体" w:hAnsi="方正小标宋简体" w:eastAsia="方正小标宋简体" w:cs="方正小标宋简体"/>
          <w:color w:val="000000"/>
          <w:sz w:val="40"/>
          <w:szCs w:val="44"/>
        </w:rPr>
        <w:t>年特色现代农业发展资金（农业水价</w:t>
      </w:r>
    </w:p>
    <w:p>
      <w:pPr>
        <w:tabs>
          <w:tab w:val="left" w:pos="941"/>
        </w:tabs>
        <w:spacing w:after="0" w:line="600" w:lineRule="exact"/>
        <w:jc w:val="center"/>
        <w:rPr>
          <w:rFonts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综合改革</w:t>
      </w:r>
      <w:r>
        <w:rPr>
          <w:rFonts w:hint="eastAsia" w:ascii="方正小标宋简体" w:hAnsi="方正小标宋简体" w:eastAsia="方正小标宋简体" w:cs="方正小标宋简体"/>
          <w:color w:val="000000"/>
          <w:sz w:val="40"/>
          <w:szCs w:val="44"/>
          <w:lang w:eastAsia="zh-CN"/>
        </w:rPr>
        <w:t>和</w:t>
      </w:r>
      <w:r>
        <w:rPr>
          <w:rFonts w:hint="eastAsia" w:ascii="方正小标宋简体" w:hAnsi="方正小标宋简体" w:eastAsia="方正小标宋简体" w:cs="方正小标宋简体"/>
          <w:color w:val="000000"/>
          <w:sz w:val="40"/>
          <w:szCs w:val="44"/>
        </w:rPr>
        <w:t>建后管护）任务清单</w:t>
      </w:r>
    </w:p>
    <w:p>
      <w:pPr>
        <w:tabs>
          <w:tab w:val="left" w:pos="941"/>
        </w:tabs>
        <w:spacing w:after="0" w:line="600" w:lineRule="exact"/>
        <w:jc w:val="center"/>
        <w:rPr>
          <w:rFonts w:ascii="方正小标宋简体" w:hAnsi="方正小标宋简体" w:eastAsia="方正小标宋简体" w:cs="方正小标宋简体"/>
          <w:color w:val="000000"/>
          <w:sz w:val="40"/>
          <w:szCs w:val="44"/>
        </w:rPr>
      </w:pPr>
    </w:p>
    <w:tbl>
      <w:tblPr>
        <w:tblStyle w:val="7"/>
        <w:tblW w:w="8999" w:type="dxa"/>
        <w:jc w:val="center"/>
        <w:tblInd w:w="0" w:type="dxa"/>
        <w:tblLayout w:type="fixed"/>
        <w:tblCellMar>
          <w:top w:w="0" w:type="dxa"/>
          <w:left w:w="0" w:type="dxa"/>
          <w:bottom w:w="0" w:type="dxa"/>
          <w:right w:w="0" w:type="dxa"/>
        </w:tblCellMar>
      </w:tblPr>
      <w:tblGrid>
        <w:gridCol w:w="1433"/>
        <w:gridCol w:w="3679"/>
        <w:gridCol w:w="3887"/>
      </w:tblGrid>
      <w:tr>
        <w:tblPrEx>
          <w:tblLayout w:type="fixed"/>
          <w:tblCellMar>
            <w:top w:w="0" w:type="dxa"/>
            <w:left w:w="0" w:type="dxa"/>
            <w:bottom w:w="0" w:type="dxa"/>
            <w:right w:w="0" w:type="dxa"/>
          </w:tblCellMar>
        </w:tblPrEx>
        <w:trPr>
          <w:trHeight w:val="676" w:hRule="atLeast"/>
          <w:jc w:val="center"/>
        </w:trPr>
        <w:tc>
          <w:tcPr>
            <w:tcW w:w="14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hint="eastAsia" w:eastAsia="仿宋_GB2312"/>
                <w:b/>
                <w:bCs/>
                <w:color w:val="111111"/>
                <w:sz w:val="28"/>
                <w:szCs w:val="28"/>
                <w:lang w:eastAsia="zh-CN"/>
              </w:rPr>
            </w:pPr>
            <w:r>
              <w:rPr>
                <w:rFonts w:hint="eastAsia" w:eastAsia="仿宋_GB2312" w:cs="仿宋_GB2312"/>
                <w:b/>
                <w:bCs/>
                <w:color w:val="000000"/>
                <w:sz w:val="28"/>
                <w:szCs w:val="28"/>
                <w:lang w:val="en-US" w:eastAsia="zh-CN"/>
              </w:rPr>
              <w:t>乡镇</w:t>
            </w:r>
          </w:p>
        </w:tc>
        <w:tc>
          <w:tcPr>
            <w:tcW w:w="75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eastAsia="仿宋_GB2312"/>
                <w:b/>
                <w:bCs/>
                <w:color w:val="000000"/>
                <w:sz w:val="28"/>
                <w:szCs w:val="28"/>
              </w:rPr>
            </w:pPr>
            <w:r>
              <w:rPr>
                <w:rFonts w:hint="eastAsia" w:eastAsia="仿宋_GB2312" w:cs="仿宋_GB2312"/>
                <w:b/>
                <w:bCs/>
                <w:color w:val="000000"/>
                <w:sz w:val="28"/>
                <w:szCs w:val="28"/>
              </w:rPr>
              <w:t>任务清单</w:t>
            </w:r>
          </w:p>
        </w:tc>
      </w:tr>
      <w:tr>
        <w:tblPrEx>
          <w:tblLayout w:type="fixed"/>
          <w:tblCellMar>
            <w:top w:w="0" w:type="dxa"/>
            <w:left w:w="0" w:type="dxa"/>
            <w:bottom w:w="0" w:type="dxa"/>
            <w:right w:w="0" w:type="dxa"/>
          </w:tblCellMar>
        </w:tblPrEx>
        <w:trPr>
          <w:trHeight w:val="604" w:hRule="atLeast"/>
          <w:jc w:val="center"/>
        </w:trPr>
        <w:tc>
          <w:tcPr>
            <w:tcW w:w="14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sz w:val="28"/>
                <w:szCs w:val="28"/>
              </w:rPr>
            </w:pPr>
          </w:p>
        </w:tc>
        <w:tc>
          <w:tcPr>
            <w:tcW w:w="3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eastAsia="仿宋_GB2312"/>
                <w:b/>
                <w:bCs/>
                <w:color w:val="000000"/>
                <w:sz w:val="28"/>
                <w:szCs w:val="28"/>
              </w:rPr>
            </w:pPr>
            <w:r>
              <w:rPr>
                <w:rFonts w:hint="eastAsia" w:eastAsia="仿宋_GB2312" w:cs="仿宋_GB2312"/>
                <w:b/>
                <w:bCs/>
                <w:color w:val="000000"/>
                <w:sz w:val="28"/>
                <w:szCs w:val="28"/>
              </w:rPr>
              <w:t>约束性任务</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eastAsia="仿宋_GB2312"/>
                <w:b/>
                <w:bCs/>
                <w:color w:val="000000"/>
                <w:sz w:val="28"/>
                <w:szCs w:val="28"/>
              </w:rPr>
            </w:pPr>
            <w:r>
              <w:rPr>
                <w:rFonts w:hint="eastAsia" w:eastAsia="仿宋_GB2312" w:cs="仿宋_GB2312"/>
                <w:b/>
                <w:bCs/>
                <w:color w:val="000000"/>
                <w:sz w:val="28"/>
                <w:szCs w:val="28"/>
              </w:rPr>
              <w:t>指导性任务</w:t>
            </w:r>
          </w:p>
        </w:tc>
      </w:tr>
      <w:tr>
        <w:tblPrEx>
          <w:tblLayout w:type="fixed"/>
          <w:tblCellMar>
            <w:top w:w="0" w:type="dxa"/>
            <w:left w:w="0" w:type="dxa"/>
            <w:bottom w:w="0" w:type="dxa"/>
            <w:right w:w="0" w:type="dxa"/>
          </w:tblCellMar>
        </w:tblPrEx>
        <w:trPr>
          <w:trHeight w:val="1585" w:hRule="atLeast"/>
          <w:jc w:val="center"/>
        </w:trPr>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ascii="仿宋_GB2312" w:eastAsia="仿宋_GB2312"/>
                <w:color w:val="000000"/>
                <w:sz w:val="28"/>
                <w:szCs w:val="28"/>
              </w:rPr>
            </w:pPr>
            <w:r>
              <w:rPr>
                <w:rFonts w:hint="eastAsia" w:ascii="仿宋_GB2312" w:eastAsia="仿宋_GB2312" w:cs="仿宋_GB2312"/>
                <w:color w:val="000000"/>
                <w:sz w:val="28"/>
                <w:szCs w:val="28"/>
              </w:rPr>
              <w:t>全县合计</w:t>
            </w:r>
          </w:p>
        </w:tc>
        <w:tc>
          <w:tcPr>
            <w:tcW w:w="3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完成农业水价综合改革</w:t>
            </w:r>
            <w:r>
              <w:rPr>
                <w:rFonts w:hint="eastAsia" w:ascii="仿宋_GB2312" w:eastAsia="仿宋_GB2312" w:cs="仿宋_GB2312"/>
                <w:color w:val="000000"/>
                <w:sz w:val="28"/>
                <w:szCs w:val="28"/>
                <w:lang w:eastAsia="zh-CN"/>
              </w:rPr>
              <w:t>和</w:t>
            </w:r>
            <w:r>
              <w:rPr>
                <w:rFonts w:hint="eastAsia" w:ascii="仿宋_GB2312" w:eastAsia="仿宋_GB2312" w:cs="仿宋_GB2312"/>
                <w:color w:val="000000"/>
                <w:sz w:val="28"/>
                <w:szCs w:val="28"/>
              </w:rPr>
              <w:t>建后管护面积</w:t>
            </w:r>
            <w:r>
              <w:rPr>
                <w:rFonts w:hint="eastAsia" w:ascii="仿宋_GB2312" w:eastAsia="仿宋_GB2312" w:cs="仿宋_GB2312"/>
                <w:color w:val="000000"/>
                <w:sz w:val="28"/>
                <w:szCs w:val="28"/>
                <w:lang w:val="en-US" w:eastAsia="zh-CN"/>
              </w:rPr>
              <w:t>4264</w:t>
            </w:r>
            <w:r>
              <w:rPr>
                <w:rFonts w:hint="eastAsia" w:ascii="仿宋_GB2312" w:eastAsia="仿宋_GB2312" w:cs="仿宋_GB2312"/>
                <w:color w:val="000000"/>
                <w:sz w:val="28"/>
                <w:szCs w:val="28"/>
              </w:rPr>
              <w:t>亩</w:t>
            </w:r>
            <w:r>
              <w:rPr>
                <w:rFonts w:hint="eastAsia" w:ascii="仿宋_GB2312" w:eastAsia="仿宋_GB2312" w:cs="仿宋_GB2312"/>
                <w:color w:val="000000"/>
                <w:sz w:val="28"/>
                <w:szCs w:val="28"/>
                <w:lang w:eastAsia="zh-CN"/>
              </w:rPr>
              <w:t>。</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统一标准优化布局，强化农田建设成果应用</w:t>
            </w:r>
            <w:r>
              <w:rPr>
                <w:rFonts w:hint="eastAsia" w:ascii="仿宋_GB2312" w:eastAsia="仿宋_GB2312" w:cs="仿宋_GB2312"/>
                <w:color w:val="000000"/>
                <w:sz w:val="28"/>
                <w:szCs w:val="28"/>
                <w:lang w:eastAsia="zh-CN"/>
              </w:rPr>
              <w:t>。</w:t>
            </w:r>
          </w:p>
        </w:tc>
      </w:tr>
      <w:tr>
        <w:tblPrEx>
          <w:tblLayout w:type="fixed"/>
          <w:tblCellMar>
            <w:top w:w="0" w:type="dxa"/>
            <w:left w:w="0" w:type="dxa"/>
            <w:bottom w:w="0" w:type="dxa"/>
            <w:right w:w="0" w:type="dxa"/>
          </w:tblCellMar>
        </w:tblPrEx>
        <w:trPr>
          <w:trHeight w:val="1314" w:hRule="atLeast"/>
          <w:jc w:val="center"/>
        </w:trPr>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虎邱镇</w:t>
            </w:r>
          </w:p>
        </w:tc>
        <w:tc>
          <w:tcPr>
            <w:tcW w:w="3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完成农业水价综合改革</w:t>
            </w:r>
            <w:r>
              <w:rPr>
                <w:rFonts w:hint="eastAsia" w:ascii="仿宋_GB2312" w:eastAsia="仿宋_GB2312" w:cs="仿宋_GB2312"/>
                <w:color w:val="000000"/>
                <w:sz w:val="28"/>
                <w:szCs w:val="28"/>
                <w:lang w:eastAsia="zh-CN"/>
              </w:rPr>
              <w:t>和</w:t>
            </w:r>
            <w:r>
              <w:rPr>
                <w:rFonts w:hint="eastAsia" w:ascii="仿宋_GB2312" w:eastAsia="仿宋_GB2312" w:cs="仿宋_GB2312"/>
                <w:color w:val="000000"/>
                <w:sz w:val="28"/>
                <w:szCs w:val="28"/>
              </w:rPr>
              <w:t>建后管护面积</w:t>
            </w:r>
            <w:r>
              <w:rPr>
                <w:rFonts w:hint="eastAsia" w:ascii="仿宋_GB2312" w:eastAsia="仿宋_GB2312" w:cs="仿宋_GB2312"/>
                <w:color w:val="000000"/>
                <w:sz w:val="28"/>
                <w:szCs w:val="28"/>
                <w:lang w:val="en-US" w:eastAsia="zh-CN"/>
              </w:rPr>
              <w:t>1054</w:t>
            </w:r>
            <w:r>
              <w:rPr>
                <w:rFonts w:hint="eastAsia" w:ascii="仿宋_GB2312" w:eastAsia="仿宋_GB2312" w:cs="仿宋_GB2312"/>
                <w:color w:val="000000"/>
                <w:sz w:val="28"/>
                <w:szCs w:val="28"/>
              </w:rPr>
              <w:t>亩</w:t>
            </w:r>
            <w:r>
              <w:rPr>
                <w:rFonts w:hint="eastAsia" w:ascii="仿宋_GB2312" w:eastAsia="仿宋_GB2312" w:cs="仿宋_GB2312"/>
                <w:color w:val="000000"/>
                <w:sz w:val="28"/>
                <w:szCs w:val="28"/>
                <w:lang w:eastAsia="zh-CN"/>
              </w:rPr>
              <w:t>。</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统一标准优化布局，强化农田建设成果应用</w:t>
            </w:r>
            <w:r>
              <w:rPr>
                <w:rFonts w:hint="eastAsia" w:ascii="仿宋_GB2312" w:eastAsia="仿宋_GB2312" w:cs="仿宋_GB2312"/>
                <w:color w:val="000000"/>
                <w:sz w:val="28"/>
                <w:szCs w:val="28"/>
                <w:lang w:eastAsia="zh-CN"/>
              </w:rPr>
              <w:t>。</w:t>
            </w:r>
          </w:p>
        </w:tc>
      </w:tr>
      <w:tr>
        <w:tblPrEx>
          <w:tblLayout w:type="fixed"/>
          <w:tblCellMar>
            <w:top w:w="0" w:type="dxa"/>
            <w:left w:w="0" w:type="dxa"/>
            <w:bottom w:w="0" w:type="dxa"/>
            <w:right w:w="0" w:type="dxa"/>
          </w:tblCellMar>
        </w:tblPrEx>
        <w:trPr>
          <w:trHeight w:val="1314" w:hRule="atLeast"/>
          <w:jc w:val="center"/>
        </w:trPr>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蓬莱镇</w:t>
            </w:r>
          </w:p>
        </w:tc>
        <w:tc>
          <w:tcPr>
            <w:tcW w:w="3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完成农业水价综合改革</w:t>
            </w:r>
            <w:r>
              <w:rPr>
                <w:rFonts w:hint="eastAsia" w:ascii="仿宋_GB2312" w:eastAsia="仿宋_GB2312" w:cs="仿宋_GB2312"/>
                <w:color w:val="000000"/>
                <w:sz w:val="28"/>
                <w:szCs w:val="28"/>
                <w:lang w:eastAsia="zh-CN"/>
              </w:rPr>
              <w:t>和</w:t>
            </w:r>
            <w:r>
              <w:rPr>
                <w:rFonts w:hint="eastAsia" w:ascii="仿宋_GB2312" w:eastAsia="仿宋_GB2312" w:cs="仿宋_GB2312"/>
                <w:color w:val="000000"/>
                <w:sz w:val="28"/>
                <w:szCs w:val="28"/>
              </w:rPr>
              <w:t>建后管护面积</w:t>
            </w:r>
            <w:r>
              <w:rPr>
                <w:rFonts w:hint="eastAsia" w:ascii="仿宋_GB2312" w:eastAsia="仿宋_GB2312" w:cs="仿宋_GB2312"/>
                <w:color w:val="000000"/>
                <w:sz w:val="28"/>
                <w:szCs w:val="28"/>
                <w:lang w:val="en-US" w:eastAsia="zh-CN"/>
              </w:rPr>
              <w:t>800</w:t>
            </w:r>
            <w:r>
              <w:rPr>
                <w:rFonts w:hint="eastAsia" w:ascii="仿宋_GB2312" w:eastAsia="仿宋_GB2312" w:cs="仿宋_GB2312"/>
                <w:color w:val="000000"/>
                <w:sz w:val="28"/>
                <w:szCs w:val="28"/>
              </w:rPr>
              <w:t>亩</w:t>
            </w:r>
            <w:r>
              <w:rPr>
                <w:rFonts w:hint="eastAsia" w:ascii="仿宋_GB2312" w:eastAsia="仿宋_GB2312" w:cs="仿宋_GB2312"/>
                <w:color w:val="000000"/>
                <w:sz w:val="28"/>
                <w:szCs w:val="28"/>
                <w:lang w:eastAsia="zh-CN"/>
              </w:rPr>
              <w:t>。</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统一标准优化布局，强化农田建设成果应用</w:t>
            </w:r>
            <w:r>
              <w:rPr>
                <w:rFonts w:hint="eastAsia" w:ascii="仿宋_GB2312" w:eastAsia="仿宋_GB2312" w:cs="仿宋_GB2312"/>
                <w:color w:val="000000"/>
                <w:sz w:val="28"/>
                <w:szCs w:val="28"/>
                <w:lang w:eastAsia="zh-CN"/>
              </w:rPr>
              <w:t>。</w:t>
            </w:r>
          </w:p>
        </w:tc>
      </w:tr>
      <w:tr>
        <w:tblPrEx>
          <w:tblLayout w:type="fixed"/>
          <w:tblCellMar>
            <w:top w:w="0" w:type="dxa"/>
            <w:left w:w="0" w:type="dxa"/>
            <w:bottom w:w="0" w:type="dxa"/>
            <w:right w:w="0" w:type="dxa"/>
          </w:tblCellMar>
        </w:tblPrEx>
        <w:trPr>
          <w:trHeight w:val="1325" w:hRule="atLeast"/>
          <w:jc w:val="center"/>
        </w:trPr>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jc w:val="center"/>
              <w:textAlignment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长卿镇</w:t>
            </w:r>
          </w:p>
        </w:tc>
        <w:tc>
          <w:tcPr>
            <w:tcW w:w="3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val="en-US" w:eastAsia="zh-CN"/>
              </w:rPr>
            </w:pPr>
            <w:r>
              <w:rPr>
                <w:rFonts w:hint="eastAsia" w:ascii="仿宋_GB2312" w:eastAsia="仿宋_GB2312" w:cs="仿宋_GB2312"/>
                <w:color w:val="000000"/>
                <w:sz w:val="28"/>
                <w:szCs w:val="28"/>
              </w:rPr>
              <w:t>完成农业水价综合改革</w:t>
            </w:r>
            <w:r>
              <w:rPr>
                <w:rFonts w:hint="eastAsia" w:ascii="仿宋_GB2312" w:eastAsia="仿宋_GB2312" w:cs="仿宋_GB2312"/>
                <w:color w:val="000000"/>
                <w:sz w:val="28"/>
                <w:szCs w:val="28"/>
                <w:lang w:eastAsia="zh-CN"/>
              </w:rPr>
              <w:t>和</w:t>
            </w:r>
            <w:r>
              <w:rPr>
                <w:rFonts w:hint="eastAsia" w:ascii="仿宋_GB2312" w:eastAsia="仿宋_GB2312" w:cs="仿宋_GB2312"/>
                <w:color w:val="000000"/>
                <w:sz w:val="28"/>
                <w:szCs w:val="28"/>
              </w:rPr>
              <w:t>建后管护面积</w:t>
            </w:r>
            <w:r>
              <w:rPr>
                <w:rFonts w:hint="eastAsia" w:ascii="仿宋_GB2312" w:eastAsia="仿宋_GB2312" w:cs="仿宋_GB2312"/>
                <w:color w:val="000000"/>
                <w:sz w:val="28"/>
                <w:szCs w:val="28"/>
                <w:lang w:val="en-US" w:eastAsia="zh-CN"/>
              </w:rPr>
              <w:t>2410</w:t>
            </w:r>
            <w:r>
              <w:rPr>
                <w:rFonts w:hint="eastAsia" w:ascii="仿宋_GB2312" w:eastAsia="仿宋_GB2312" w:cs="仿宋_GB2312"/>
                <w:color w:val="000000"/>
                <w:sz w:val="28"/>
                <w:szCs w:val="28"/>
              </w:rPr>
              <w:t>亩</w:t>
            </w:r>
            <w:r>
              <w:rPr>
                <w:rFonts w:hint="eastAsia" w:ascii="仿宋_GB2312" w:eastAsia="仿宋_GB2312" w:cs="仿宋_GB2312"/>
                <w:color w:val="000000"/>
                <w:sz w:val="28"/>
                <w:szCs w:val="28"/>
                <w:lang w:eastAsia="zh-CN"/>
              </w:rPr>
              <w:t>。</w:t>
            </w:r>
          </w:p>
        </w:tc>
        <w:tc>
          <w:tcPr>
            <w:tcW w:w="3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40" w:lineRule="exact"/>
              <w:textAlignment w:val="center"/>
              <w:rPr>
                <w:rFonts w:hint="eastAsia" w:ascii="仿宋_GB2312" w:eastAsia="仿宋_GB2312"/>
                <w:color w:val="000000"/>
                <w:sz w:val="28"/>
                <w:szCs w:val="28"/>
                <w:lang w:eastAsia="zh-CN"/>
              </w:rPr>
            </w:pPr>
            <w:r>
              <w:rPr>
                <w:rFonts w:hint="eastAsia" w:ascii="仿宋_GB2312" w:eastAsia="仿宋_GB2312" w:cs="仿宋_GB2312"/>
                <w:color w:val="000000"/>
                <w:sz w:val="28"/>
                <w:szCs w:val="28"/>
              </w:rPr>
              <w:t>统一标准优化布局，强化农田建设成果应用</w:t>
            </w:r>
            <w:r>
              <w:rPr>
                <w:rFonts w:hint="eastAsia" w:ascii="仿宋_GB2312" w:eastAsia="仿宋_GB2312" w:cs="仿宋_GB2312"/>
                <w:color w:val="000000"/>
                <w:sz w:val="28"/>
                <w:szCs w:val="28"/>
                <w:lang w:eastAsia="zh-CN"/>
              </w:rPr>
              <w:t>。</w:t>
            </w:r>
          </w:p>
        </w:tc>
      </w:tr>
    </w:tbl>
    <w:p>
      <w:pPr>
        <w:spacing w:after="0" w:line="420" w:lineRule="exact"/>
        <w:textAlignment w:val="cente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ascii="仿宋_GB2312" w:hAnsi="宋体" w:eastAsia="仿宋_GB2312" w:cs="仿宋_GB2312"/>
          <w:w w:val="98"/>
          <w:sz w:val="32"/>
          <w:szCs w:val="32"/>
        </w:rPr>
      </w:pPr>
    </w:p>
    <w:p>
      <w:pPr>
        <w:spacing w:after="0" w:line="4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tabs>
          <w:tab w:val="left" w:pos="941"/>
        </w:tabs>
        <w:spacing w:after="0" w:line="600" w:lineRule="exact"/>
        <w:jc w:val="center"/>
        <w:rPr>
          <w:rFonts w:hint="eastAsia" w:ascii="方正小标宋简体" w:hAnsi="方正小标宋简体" w:eastAsia="方正小标宋简体" w:cs="方正小标宋简体"/>
          <w:color w:val="000000"/>
          <w:sz w:val="40"/>
          <w:szCs w:val="44"/>
        </w:rPr>
      </w:pPr>
      <w:r>
        <w:rPr>
          <w:rFonts w:ascii="方正小标宋简体" w:hAnsi="方正小标宋简体" w:eastAsia="方正小标宋简体" w:cs="方正小标宋简体"/>
          <w:color w:val="000000"/>
          <w:sz w:val="40"/>
          <w:szCs w:val="44"/>
        </w:rPr>
        <w:t>202</w:t>
      </w:r>
      <w:r>
        <w:rPr>
          <w:rFonts w:hint="eastAsia" w:ascii="方正小标宋简体" w:hAnsi="方正小标宋简体" w:eastAsia="方正小标宋简体" w:cs="方正小标宋简体"/>
          <w:color w:val="000000"/>
          <w:sz w:val="40"/>
          <w:szCs w:val="44"/>
          <w:lang w:val="en-US" w:eastAsia="zh-CN"/>
        </w:rPr>
        <w:t>4</w:t>
      </w:r>
      <w:r>
        <w:rPr>
          <w:rFonts w:hint="eastAsia" w:ascii="方正小标宋简体" w:hAnsi="方正小标宋简体" w:eastAsia="方正小标宋简体" w:cs="方正小标宋简体"/>
          <w:color w:val="000000"/>
          <w:sz w:val="40"/>
          <w:szCs w:val="44"/>
        </w:rPr>
        <w:t>年特色现代农业发展资金（农业水价</w:t>
      </w:r>
    </w:p>
    <w:p>
      <w:pPr>
        <w:tabs>
          <w:tab w:val="left" w:pos="941"/>
        </w:tabs>
        <w:spacing w:after="0" w:line="600" w:lineRule="exact"/>
        <w:jc w:val="center"/>
        <w:rPr>
          <w:rFonts w:hint="eastAsia" w:ascii="方正小标宋简体" w:hAnsi="方正小标宋简体" w:eastAsia="方正小标宋简体" w:cs="方正小标宋简体"/>
          <w:color w:val="000000"/>
          <w:sz w:val="40"/>
          <w:szCs w:val="44"/>
          <w:lang w:eastAsia="zh-CN"/>
        </w:rPr>
      </w:pPr>
      <w:r>
        <w:rPr>
          <w:rFonts w:hint="eastAsia" w:ascii="方正小标宋简体" w:hAnsi="方正小标宋简体" w:eastAsia="方正小标宋简体" w:cs="方正小标宋简体"/>
          <w:color w:val="000000"/>
          <w:sz w:val="40"/>
          <w:szCs w:val="44"/>
        </w:rPr>
        <w:t>综合改革</w:t>
      </w:r>
      <w:r>
        <w:rPr>
          <w:rFonts w:hint="eastAsia" w:ascii="方正小标宋简体" w:hAnsi="方正小标宋简体" w:eastAsia="方正小标宋简体" w:cs="方正小标宋简体"/>
          <w:color w:val="000000"/>
          <w:sz w:val="40"/>
          <w:szCs w:val="44"/>
          <w:lang w:eastAsia="zh-CN"/>
        </w:rPr>
        <w:t>和</w:t>
      </w:r>
      <w:r>
        <w:rPr>
          <w:rFonts w:hint="eastAsia" w:ascii="方正小标宋简体" w:hAnsi="方正小标宋简体" w:eastAsia="方正小标宋简体" w:cs="方正小标宋简体"/>
          <w:color w:val="000000"/>
          <w:sz w:val="40"/>
          <w:szCs w:val="44"/>
        </w:rPr>
        <w:t>建后管护）</w:t>
      </w:r>
      <w:r>
        <w:rPr>
          <w:rFonts w:hint="eastAsia" w:ascii="方正小标宋简体" w:hAnsi="方正小标宋简体" w:eastAsia="方正小标宋简体" w:cs="方正小标宋简体"/>
          <w:color w:val="000000"/>
          <w:sz w:val="40"/>
          <w:szCs w:val="44"/>
          <w:lang w:eastAsia="zh-CN"/>
        </w:rPr>
        <w:t>绩效目标表</w:t>
      </w:r>
    </w:p>
    <w:p>
      <w:pPr>
        <w:spacing w:after="0" w:line="420" w:lineRule="exact"/>
        <w:jc w:val="both"/>
        <w:rPr>
          <w:rFonts w:hint="eastAsia" w:ascii="黑体" w:hAnsi="黑体" w:eastAsia="黑体" w:cs="黑体"/>
          <w:color w:val="000000"/>
          <w:sz w:val="32"/>
          <w:szCs w:val="32"/>
          <w:lang w:val="en-US" w:eastAsia="zh-CN"/>
        </w:rPr>
      </w:pPr>
    </w:p>
    <w:tbl>
      <w:tblPr>
        <w:tblStyle w:val="7"/>
        <w:tblW w:w="95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7"/>
        <w:gridCol w:w="1546"/>
        <w:gridCol w:w="2019"/>
        <w:gridCol w:w="2931"/>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9"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8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202</w:t>
            </w:r>
            <w:r>
              <w:rPr>
                <w:rFonts w:hint="eastAsia" w:ascii="仿宋_GB2312" w:hAnsi="仿宋_GB2312" w:eastAsia="仿宋_GB2312" w:cs="仿宋_GB2312"/>
                <w:i w:val="0"/>
                <w:iCs w:val="0"/>
                <w:color w:val="000000"/>
                <w:sz w:val="21"/>
                <w:szCs w:val="21"/>
                <w:u w:val="none"/>
                <w:lang w:val="en-US" w:eastAsia="zh-CN"/>
              </w:rPr>
              <w:t>4</w:t>
            </w:r>
            <w:r>
              <w:rPr>
                <w:rFonts w:hint="eastAsia" w:ascii="仿宋_GB2312" w:hAnsi="仿宋_GB2312" w:eastAsia="仿宋_GB2312" w:cs="仿宋_GB2312"/>
                <w:i w:val="0"/>
                <w:iCs w:val="0"/>
                <w:color w:val="000000"/>
                <w:sz w:val="21"/>
                <w:szCs w:val="21"/>
                <w:u w:val="none"/>
              </w:rPr>
              <w:t>年特色现代农业发展资金（农业水价综合改革</w:t>
            </w:r>
            <w:r>
              <w:rPr>
                <w:rFonts w:hint="eastAsia" w:ascii="仿宋_GB2312" w:hAnsi="仿宋_GB2312" w:eastAsia="仿宋_GB2312" w:cs="仿宋_GB2312"/>
                <w:i w:val="0"/>
                <w:iCs w:val="0"/>
                <w:color w:val="000000"/>
                <w:sz w:val="21"/>
                <w:szCs w:val="21"/>
                <w:u w:val="none"/>
                <w:lang w:eastAsia="zh-CN"/>
              </w:rPr>
              <w:t>和</w:t>
            </w:r>
            <w:r>
              <w:rPr>
                <w:rFonts w:hint="eastAsia" w:ascii="仿宋_GB2312" w:hAnsi="仿宋_GB2312" w:eastAsia="仿宋_GB2312" w:cs="仿宋_GB2312"/>
                <w:i w:val="0"/>
                <w:iCs w:val="0"/>
                <w:color w:val="000000"/>
                <w:sz w:val="21"/>
                <w:szCs w:val="21"/>
                <w:u w:val="none"/>
              </w:rPr>
              <w:t>建后管护）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专项资金情况（万元）</w:t>
            </w: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资金总额</w:t>
            </w:r>
          </w:p>
        </w:tc>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其中：财政拨款</w:t>
            </w:r>
          </w:p>
        </w:tc>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4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总体目标</w:t>
            </w:r>
          </w:p>
        </w:tc>
        <w:tc>
          <w:tcPr>
            <w:tcW w:w="8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完成高标准农田农业水价综合改革和建后管护面积4264亩。其中，虎邱镇1054亩、蓬莱镇800亩、长卿镇2410亩。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绩效目标指标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w:t>
            </w:r>
            <w:bookmarkStart w:id="0" w:name="_GoBack"/>
            <w:bookmarkEnd w:id="0"/>
            <w:r>
              <w:rPr>
                <w:rFonts w:hint="eastAsia" w:ascii="仿宋_GB2312" w:hAnsi="仿宋_GB2312" w:eastAsia="仿宋_GB2312" w:cs="仿宋_GB2312"/>
                <w:i w:val="0"/>
                <w:iCs w:val="0"/>
                <w:color w:val="000000"/>
                <w:kern w:val="0"/>
                <w:sz w:val="21"/>
                <w:szCs w:val="21"/>
                <w:u w:val="none"/>
                <w:lang w:val="en-US" w:eastAsia="zh-CN" w:bidi="ar"/>
              </w:rPr>
              <w:t>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经济成本指标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亩均补助标准</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新增农业水价综合改革和建后管护面积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4264亩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项目验收合格率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任务完成及时性</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生态效益指标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灌溉水资源利用率提高比例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服务对象满意度指标</w:t>
            </w:r>
          </w:p>
        </w:tc>
        <w:tc>
          <w:tcPr>
            <w:tcW w:w="29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受益群众满意度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jc w:val="center"/>
        </w:trPr>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0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c>
          <w:tcPr>
            <w:tcW w:w="8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center"/>
              <w:outlineLvl w:val="9"/>
              <w:rPr>
                <w:rFonts w:hint="eastAsia" w:ascii="仿宋_GB2312" w:hAnsi="仿宋_GB2312" w:eastAsia="仿宋_GB2312" w:cs="仿宋_GB2312"/>
                <w:i w:val="0"/>
                <w:iCs w:val="0"/>
                <w:color w:val="000000"/>
                <w:sz w:val="21"/>
                <w:szCs w:val="21"/>
                <w:u w:val="none"/>
              </w:rPr>
            </w:pPr>
          </w:p>
        </w:tc>
      </w:tr>
    </w:tbl>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420" w:lineRule="exact"/>
        <w:jc w:val="both"/>
        <w:rPr>
          <w:rFonts w:hint="eastAsia" w:ascii="黑体" w:hAnsi="黑体" w:eastAsia="黑体" w:cs="黑体"/>
          <w:color w:val="000000"/>
          <w:sz w:val="32"/>
          <w:szCs w:val="32"/>
          <w:lang w:val="en-US" w:eastAsia="zh-CN"/>
        </w:rPr>
      </w:pPr>
    </w:p>
    <w:p>
      <w:pPr>
        <w:spacing w:after="0" w:line="560" w:lineRule="exact"/>
        <w:ind w:firstLine="220" w:firstLineChars="100"/>
      </w:pPr>
      <w:r>
        <w:pict>
          <v:line id="_x0000_s1026" o:spid="_x0000_s1026" o:spt="20" style="position:absolute;left:0pt;margin-left:2.25pt;margin-top:32.85pt;height:0pt;width:435.75pt;z-index:251660288;mso-width-relative:page;mso-height-relative:page;" coordsize="21600,21600">
            <v:path arrowok="t"/>
            <v:fill focussize="0,0"/>
            <v:stroke/>
            <v:imagedata o:title=""/>
            <o:lock v:ext="edit"/>
          </v:line>
        </w:pict>
      </w:r>
      <w:r>
        <w:pict>
          <v:line id="_x0000_s1027" o:spid="_x0000_s1027" o:spt="20" style="position:absolute;left:0pt;margin-left:2.25pt;margin-top:3.75pt;height:0pt;width:435.75pt;z-index:251659264;mso-width-relative:page;mso-height-relative:page;" coordsize="21600,21600">
            <v:path arrowok="t"/>
            <v:fill focussize="0,0"/>
            <v:stroke/>
            <v:imagedata o:title=""/>
            <o:lock v:ext="edit"/>
          </v:line>
        </w:pict>
      </w:r>
      <w:r>
        <w:rPr>
          <w:rFonts w:hint="eastAsia" w:ascii="仿宋_GB2312" w:hAnsi="宋体" w:eastAsia="仿宋_GB2312" w:cs="仿宋_GB2312"/>
          <w:w w:val="98"/>
          <w:sz w:val="28"/>
          <w:szCs w:val="28"/>
        </w:rPr>
        <w:t>安溪县农业农村局办公室</w:t>
      </w:r>
      <w:r>
        <w:rPr>
          <w:rFonts w:ascii="仿宋_GB2312" w:hAnsi="宋体" w:eastAsia="仿宋_GB2312" w:cs="仿宋_GB2312"/>
          <w:w w:val="98"/>
          <w:sz w:val="28"/>
          <w:szCs w:val="28"/>
        </w:rPr>
        <w:t xml:space="preserve">           </w:t>
      </w:r>
      <w:r>
        <w:rPr>
          <w:rFonts w:hint="eastAsia" w:ascii="仿宋_GB2312" w:hAnsi="宋体" w:eastAsia="仿宋_GB2312" w:cs="仿宋_GB2312"/>
          <w:w w:val="98"/>
          <w:sz w:val="28"/>
          <w:szCs w:val="28"/>
          <w:lang w:val="en-US" w:eastAsia="zh-CN"/>
        </w:rPr>
        <w:t xml:space="preserve"> </w:t>
      </w:r>
      <w:r>
        <w:rPr>
          <w:rFonts w:ascii="仿宋_GB2312" w:hAnsi="宋体" w:eastAsia="仿宋_GB2312" w:cs="仿宋_GB2312"/>
          <w:w w:val="98"/>
          <w:sz w:val="28"/>
          <w:szCs w:val="28"/>
        </w:rPr>
        <w:t xml:space="preserve">       202</w:t>
      </w:r>
      <w:r>
        <w:rPr>
          <w:rFonts w:hint="eastAsia" w:ascii="仿宋_GB2312" w:hAnsi="宋体" w:eastAsia="仿宋_GB2312" w:cs="仿宋_GB2312"/>
          <w:w w:val="98"/>
          <w:sz w:val="28"/>
          <w:szCs w:val="28"/>
          <w:lang w:val="en-US" w:eastAsia="zh-CN"/>
        </w:rPr>
        <w:t>4</w:t>
      </w:r>
      <w:r>
        <w:rPr>
          <w:rFonts w:hint="eastAsia" w:ascii="仿宋_GB2312" w:hAnsi="宋体" w:eastAsia="仿宋_GB2312" w:cs="仿宋_GB2312"/>
          <w:w w:val="98"/>
          <w:sz w:val="28"/>
          <w:szCs w:val="28"/>
        </w:rPr>
        <w:t>年</w:t>
      </w:r>
      <w:r>
        <w:rPr>
          <w:rFonts w:ascii="仿宋_GB2312" w:hAnsi="宋体" w:eastAsia="仿宋_GB2312" w:cs="仿宋_GB2312"/>
          <w:w w:val="98"/>
          <w:sz w:val="28"/>
          <w:szCs w:val="28"/>
        </w:rPr>
        <w:t>1</w:t>
      </w:r>
      <w:r>
        <w:rPr>
          <w:rFonts w:hint="eastAsia" w:ascii="仿宋_GB2312" w:hAnsi="宋体" w:eastAsia="仿宋_GB2312" w:cs="仿宋_GB2312"/>
          <w:w w:val="98"/>
          <w:sz w:val="28"/>
          <w:szCs w:val="28"/>
          <w:lang w:val="en-US" w:eastAsia="zh-CN"/>
        </w:rPr>
        <w:t>2</w:t>
      </w:r>
      <w:r>
        <w:rPr>
          <w:rFonts w:hint="eastAsia" w:ascii="仿宋_GB2312" w:hAnsi="宋体" w:eastAsia="仿宋_GB2312" w:cs="仿宋_GB2312"/>
          <w:w w:val="98"/>
          <w:sz w:val="28"/>
          <w:szCs w:val="28"/>
          <w:highlight w:val="none"/>
        </w:rPr>
        <w:t>月</w:t>
      </w:r>
      <w:r>
        <w:rPr>
          <w:rFonts w:hint="eastAsia" w:ascii="仿宋_GB2312" w:hAnsi="宋体" w:eastAsia="仿宋_GB2312" w:cs="仿宋_GB2312"/>
          <w:w w:val="98"/>
          <w:sz w:val="28"/>
          <w:szCs w:val="28"/>
          <w:highlight w:val="none"/>
          <w:lang w:val="en-US" w:eastAsia="zh-CN"/>
        </w:rPr>
        <w:t>19</w:t>
      </w:r>
      <w:r>
        <w:rPr>
          <w:rFonts w:hint="eastAsia" w:ascii="仿宋_GB2312" w:hAnsi="宋体" w:eastAsia="仿宋_GB2312" w:cs="仿宋_GB2312"/>
          <w:w w:val="98"/>
          <w:sz w:val="28"/>
          <w:szCs w:val="28"/>
          <w:highlight w:val="none"/>
        </w:rPr>
        <w:t>日印发</w:t>
      </w:r>
    </w:p>
    <w:sectPr>
      <w:footerReference r:id="rId3" w:type="default"/>
      <w:pgSz w:w="11906" w:h="16838"/>
      <w:pgMar w:top="1701" w:right="1474" w:bottom="1588" w:left="1474"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FreeSerif">
    <w:altName w:val="Shruti"/>
    <w:panose1 w:val="02020603050405020304"/>
    <w:charset w:val="00"/>
    <w:family w:val="auto"/>
    <w:pitch w:val="default"/>
    <w:sig w:usb0="00000000" w:usb1="00000000" w:usb2="43501B29" w:usb3="04000043" w:csb0="600101FF" w:csb1="FFFF0000"/>
  </w:font>
  <w:font w:name="方正仿宋_GBK">
    <w:altName w:val="Arial Unicode MS"/>
    <w:panose1 w:val="02000000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cs="Tahoma"/>
        <w:sz w:val="28"/>
        <w:szCs w:val="28"/>
      </w:rPr>
    </w:pP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Style w:val="6"/>
        <w:rFonts w:ascii="宋体" w:hAnsi="宋体" w:eastAsia="宋体" w:cs="宋体"/>
        <w:sz w:val="28"/>
        <w:szCs w:val="28"/>
      </w:rPr>
      <w:fldChar w:fldCharType="separate"/>
    </w:r>
    <w:r>
      <w:rPr>
        <w:rStyle w:val="6"/>
        <w:rFonts w:ascii="宋体" w:hAnsi="宋体" w:eastAsia="宋体" w:cs="宋体"/>
        <w:sz w:val="28"/>
        <w:szCs w:val="28"/>
      </w:rPr>
      <w:t>- 4 -</w:t>
    </w:r>
    <w:r>
      <w:rPr>
        <w:rStyle w:val="6"/>
        <w:rFonts w:ascii="宋体" w:hAnsi="宋体" w:eastAsia="宋体" w:cs="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lmYWYwMWFjMjBlMGY3ZmZlYmViOTZjY2MzOWE2NTIifQ=="/>
  </w:docVars>
  <w:rsids>
    <w:rsidRoot w:val="22BD68FE"/>
    <w:rsid w:val="00095E74"/>
    <w:rsid w:val="000D2617"/>
    <w:rsid w:val="001D3524"/>
    <w:rsid w:val="001F283C"/>
    <w:rsid w:val="00220F41"/>
    <w:rsid w:val="00234708"/>
    <w:rsid w:val="0024645F"/>
    <w:rsid w:val="00260B33"/>
    <w:rsid w:val="00271F9F"/>
    <w:rsid w:val="00307178"/>
    <w:rsid w:val="00414F62"/>
    <w:rsid w:val="00453D27"/>
    <w:rsid w:val="00455258"/>
    <w:rsid w:val="00460271"/>
    <w:rsid w:val="005277E2"/>
    <w:rsid w:val="005D653E"/>
    <w:rsid w:val="006114A3"/>
    <w:rsid w:val="00625C88"/>
    <w:rsid w:val="00700A16"/>
    <w:rsid w:val="007044D8"/>
    <w:rsid w:val="00725EA6"/>
    <w:rsid w:val="007509B2"/>
    <w:rsid w:val="00774939"/>
    <w:rsid w:val="00855EB1"/>
    <w:rsid w:val="00856B90"/>
    <w:rsid w:val="0087501D"/>
    <w:rsid w:val="008C5DCA"/>
    <w:rsid w:val="009A3DA7"/>
    <w:rsid w:val="00A212A3"/>
    <w:rsid w:val="00B91612"/>
    <w:rsid w:val="00BB3415"/>
    <w:rsid w:val="00BC2751"/>
    <w:rsid w:val="00C0509A"/>
    <w:rsid w:val="00C237A1"/>
    <w:rsid w:val="00C443AC"/>
    <w:rsid w:val="00C97FA2"/>
    <w:rsid w:val="00CA2974"/>
    <w:rsid w:val="00CE73B3"/>
    <w:rsid w:val="00CF77E3"/>
    <w:rsid w:val="00D30643"/>
    <w:rsid w:val="00DA5557"/>
    <w:rsid w:val="00EA3062"/>
    <w:rsid w:val="00EA351A"/>
    <w:rsid w:val="00EE2798"/>
    <w:rsid w:val="00EF7ABF"/>
    <w:rsid w:val="00F041B0"/>
    <w:rsid w:val="00F6034D"/>
    <w:rsid w:val="00F73DA8"/>
    <w:rsid w:val="00F91E8A"/>
    <w:rsid w:val="00FE3263"/>
    <w:rsid w:val="00FF21B5"/>
    <w:rsid w:val="02A54B93"/>
    <w:rsid w:val="02CD4A69"/>
    <w:rsid w:val="030875DA"/>
    <w:rsid w:val="033D132A"/>
    <w:rsid w:val="06347FD4"/>
    <w:rsid w:val="064E6EC7"/>
    <w:rsid w:val="07DB29DD"/>
    <w:rsid w:val="07E21F88"/>
    <w:rsid w:val="0CD960A6"/>
    <w:rsid w:val="0CF32576"/>
    <w:rsid w:val="0F8569F9"/>
    <w:rsid w:val="0FF814CB"/>
    <w:rsid w:val="1046171A"/>
    <w:rsid w:val="14937B62"/>
    <w:rsid w:val="14A72FB0"/>
    <w:rsid w:val="14EF0730"/>
    <w:rsid w:val="156B7D6A"/>
    <w:rsid w:val="158030B9"/>
    <w:rsid w:val="16B77A48"/>
    <w:rsid w:val="17837001"/>
    <w:rsid w:val="17860FE4"/>
    <w:rsid w:val="17F74480"/>
    <w:rsid w:val="184A225C"/>
    <w:rsid w:val="18716A45"/>
    <w:rsid w:val="18A706B9"/>
    <w:rsid w:val="1A034663"/>
    <w:rsid w:val="1A173EB9"/>
    <w:rsid w:val="1B1678A4"/>
    <w:rsid w:val="1BB27EE9"/>
    <w:rsid w:val="1C236D87"/>
    <w:rsid w:val="1D047337"/>
    <w:rsid w:val="1D5801D4"/>
    <w:rsid w:val="1DB7055A"/>
    <w:rsid w:val="1E7828A9"/>
    <w:rsid w:val="1E8C13AA"/>
    <w:rsid w:val="1F6826C6"/>
    <w:rsid w:val="21994543"/>
    <w:rsid w:val="22BD68FE"/>
    <w:rsid w:val="22C01B82"/>
    <w:rsid w:val="25E64E60"/>
    <w:rsid w:val="287267D7"/>
    <w:rsid w:val="29496C36"/>
    <w:rsid w:val="29F37C02"/>
    <w:rsid w:val="2A1306F7"/>
    <w:rsid w:val="2A530846"/>
    <w:rsid w:val="2BA42508"/>
    <w:rsid w:val="2BAB1085"/>
    <w:rsid w:val="2D171521"/>
    <w:rsid w:val="2D343F60"/>
    <w:rsid w:val="2E725ABE"/>
    <w:rsid w:val="302D6B16"/>
    <w:rsid w:val="30983560"/>
    <w:rsid w:val="3259224D"/>
    <w:rsid w:val="32912B11"/>
    <w:rsid w:val="33123BC9"/>
    <w:rsid w:val="33560E46"/>
    <w:rsid w:val="33661B58"/>
    <w:rsid w:val="36941AA2"/>
    <w:rsid w:val="36AB78BE"/>
    <w:rsid w:val="38E37334"/>
    <w:rsid w:val="38E666FD"/>
    <w:rsid w:val="3AA10ACA"/>
    <w:rsid w:val="3AC36F33"/>
    <w:rsid w:val="3C827C8F"/>
    <w:rsid w:val="3D6A68E6"/>
    <w:rsid w:val="3E605BE3"/>
    <w:rsid w:val="3EEB0D02"/>
    <w:rsid w:val="3FAC2559"/>
    <w:rsid w:val="3FC82D99"/>
    <w:rsid w:val="40345578"/>
    <w:rsid w:val="41143BDB"/>
    <w:rsid w:val="41D64CD9"/>
    <w:rsid w:val="421F046E"/>
    <w:rsid w:val="448C1EBD"/>
    <w:rsid w:val="45BB1352"/>
    <w:rsid w:val="469A583B"/>
    <w:rsid w:val="477F2E85"/>
    <w:rsid w:val="47920E37"/>
    <w:rsid w:val="48777EE0"/>
    <w:rsid w:val="494927AA"/>
    <w:rsid w:val="496701F1"/>
    <w:rsid w:val="4A140105"/>
    <w:rsid w:val="4AE659C3"/>
    <w:rsid w:val="4B5C51AF"/>
    <w:rsid w:val="4B8464B4"/>
    <w:rsid w:val="4BAB2B1C"/>
    <w:rsid w:val="4E166A6C"/>
    <w:rsid w:val="4F74490F"/>
    <w:rsid w:val="503264DF"/>
    <w:rsid w:val="509E3B74"/>
    <w:rsid w:val="51FF5E37"/>
    <w:rsid w:val="552653EA"/>
    <w:rsid w:val="5761228F"/>
    <w:rsid w:val="576E691B"/>
    <w:rsid w:val="59156B6D"/>
    <w:rsid w:val="59C819FF"/>
    <w:rsid w:val="59EE16C8"/>
    <w:rsid w:val="5A1B10FD"/>
    <w:rsid w:val="5AE749B3"/>
    <w:rsid w:val="5E2C7749"/>
    <w:rsid w:val="62E918EC"/>
    <w:rsid w:val="6419250D"/>
    <w:rsid w:val="64351FAF"/>
    <w:rsid w:val="64AA667E"/>
    <w:rsid w:val="66B001D2"/>
    <w:rsid w:val="67F53FEE"/>
    <w:rsid w:val="6A7226FA"/>
    <w:rsid w:val="6ABC341B"/>
    <w:rsid w:val="6C481534"/>
    <w:rsid w:val="6CD24CB0"/>
    <w:rsid w:val="6EA86D76"/>
    <w:rsid w:val="6ECE0F62"/>
    <w:rsid w:val="6FC164BE"/>
    <w:rsid w:val="711D4750"/>
    <w:rsid w:val="71C320F4"/>
    <w:rsid w:val="72C15F90"/>
    <w:rsid w:val="72FE5EF0"/>
    <w:rsid w:val="735578E0"/>
    <w:rsid w:val="73EA389E"/>
    <w:rsid w:val="764556A7"/>
    <w:rsid w:val="76561195"/>
    <w:rsid w:val="76570120"/>
    <w:rsid w:val="77967265"/>
    <w:rsid w:val="77B071BF"/>
    <w:rsid w:val="78A73535"/>
    <w:rsid w:val="78AB702C"/>
    <w:rsid w:val="7BB02E1F"/>
    <w:rsid w:val="7C20196F"/>
    <w:rsid w:val="7C73066A"/>
    <w:rsid w:val="7D563336"/>
    <w:rsid w:val="FB1A5545"/>
    <w:rsid w:val="FDFF74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pPr>
    <w:rPr>
      <w:sz w:val="18"/>
      <w:szCs w:val="18"/>
    </w:rPr>
  </w:style>
  <w:style w:type="paragraph" w:styleId="3">
    <w:name w:val="header"/>
    <w:basedOn w:val="1"/>
    <w:link w:val="10"/>
    <w:semiHidden/>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paragraph" w:styleId="4">
    <w:name w:val="Title"/>
    <w:basedOn w:val="1"/>
    <w:next w:val="1"/>
    <w:link w:val="11"/>
    <w:qFormat/>
    <w:uiPriority w:val="99"/>
    <w:pPr>
      <w:spacing w:before="240" w:after="60"/>
      <w:jc w:val="center"/>
      <w:outlineLvl w:val="0"/>
    </w:pPr>
    <w:rPr>
      <w:rFonts w:ascii="Cambria" w:hAnsi="Cambria" w:cs="Cambria"/>
      <w:b/>
      <w:bCs/>
      <w:sz w:val="32"/>
      <w:szCs w:val="32"/>
    </w:rPr>
  </w:style>
  <w:style w:type="character" w:styleId="6">
    <w:name w:val="page number"/>
    <w:basedOn w:val="5"/>
    <w:qFormat/>
    <w:uiPriority w:val="99"/>
    <w:rPr>
      <w:rFonts w:cs="Times New Roman"/>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5"/>
    <w:link w:val="2"/>
    <w:semiHidden/>
    <w:qFormat/>
    <w:locked/>
    <w:uiPriority w:val="99"/>
    <w:rPr>
      <w:rFonts w:ascii="Tahoma" w:hAnsi="Tahoma" w:eastAsia="微软雅黑" w:cs="Tahoma"/>
      <w:kern w:val="0"/>
      <w:sz w:val="18"/>
      <w:szCs w:val="18"/>
    </w:rPr>
  </w:style>
  <w:style w:type="character" w:customStyle="1" w:styleId="10">
    <w:name w:val="Header Char"/>
    <w:basedOn w:val="5"/>
    <w:link w:val="3"/>
    <w:semiHidden/>
    <w:qFormat/>
    <w:locked/>
    <w:uiPriority w:val="99"/>
    <w:rPr>
      <w:rFonts w:ascii="Tahoma" w:hAnsi="Tahoma" w:eastAsia="微软雅黑" w:cs="Tahoma"/>
      <w:kern w:val="0"/>
      <w:sz w:val="18"/>
      <w:szCs w:val="18"/>
    </w:rPr>
  </w:style>
  <w:style w:type="character" w:customStyle="1" w:styleId="11">
    <w:name w:val="Title Char"/>
    <w:basedOn w:val="5"/>
    <w:link w:val="4"/>
    <w:qFormat/>
    <w:locked/>
    <w:uiPriority w:val="99"/>
    <w:rPr>
      <w:rFonts w:ascii="Cambria" w:hAnsi="Cambria" w:cs="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5</Pages>
  <Words>647</Words>
  <Characters>726</Characters>
  <Lines>0</Lines>
  <Paragraphs>0</Paragraphs>
  <TotalTime>0</TotalTime>
  <ScaleCrop>false</ScaleCrop>
  <LinksUpToDate>false</LinksUpToDate>
  <CharactersWithSpaces>748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2020-09-29T09:34:00Z</dcterms:created>
  <dc:creator>Administrator</dc:creator>
  <cp:lastModifiedBy>Administrator</cp:lastModifiedBy>
  <cp:lastPrinted>2023-11-15T01:12:00Z</cp:lastPrinted>
  <dcterms:modified xsi:type="dcterms:W3CDTF">2024-12-20T08:12:29Z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2A1C5755D1154B6EB2EFD991F4125C93_13</vt:lpwstr>
  </property>
</Properties>
</file>