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微软雅黑" w:eastAsia="方正小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微软雅黑" w:eastAsia="方正小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微软雅黑" w:eastAsia="方正小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hAnsi="微软雅黑" w:eastAsia="方正小标宋简体" w:cs="宋体"/>
          <w:kern w:val="0"/>
          <w:sz w:val="40"/>
          <w:szCs w:val="40"/>
        </w:rPr>
        <w:t>安溪县农业农村局关于</w:t>
      </w:r>
      <w:r>
        <w:rPr>
          <w:rFonts w:hint="eastAsia" w:ascii="方正小标宋简体" w:eastAsia="方正小标宋简体" w:cs="宋体"/>
          <w:sz w:val="40"/>
          <w:szCs w:val="40"/>
        </w:rPr>
        <w:t>2024年</w:t>
      </w:r>
      <w:r>
        <w:rPr>
          <w:rFonts w:hint="eastAsia" w:ascii="方正小标宋简体" w:eastAsia="方正小标宋简体"/>
          <w:sz w:val="40"/>
          <w:szCs w:val="40"/>
        </w:rPr>
        <w:t>安溪县绿色低碳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微软雅黑" w:eastAsia="方正小标宋简体" w:cs="宋体"/>
          <w:kern w:val="0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茶园碳汇监测核算与示范评估项目</w:t>
      </w:r>
      <w:r>
        <w:rPr>
          <w:rFonts w:hint="eastAsia" w:ascii="方正小标宋简体" w:hAnsi="微软雅黑" w:eastAsia="方正小标宋简体" w:cs="宋体"/>
          <w:kern w:val="0"/>
          <w:sz w:val="40"/>
          <w:szCs w:val="40"/>
        </w:rPr>
        <w:t>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微软雅黑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微软雅黑" w:eastAsia="方正小标宋简体" w:cs="宋体"/>
          <w:kern w:val="0"/>
          <w:sz w:val="40"/>
          <w:szCs w:val="40"/>
        </w:rPr>
        <w:t>拟实施单位的公示</w:t>
      </w:r>
    </w:p>
    <w:p>
      <w:pPr>
        <w:widowControl/>
        <w:shd w:val="clear" w:color="auto" w:fill="FFFFFF"/>
        <w:spacing w:line="560" w:lineRule="atLeast"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 w:cs="AngsanaUPC"/>
          <w:sz w:val="32"/>
          <w:szCs w:val="32"/>
        </w:rPr>
        <w:t>根据《福建省财政厅、福建省农业农村厅关于下达 2024 年农业资源与生态保护(农业可持续发展试验示范区)专项资金预算的通知》（闽财农指〔2024〕49号）、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安溪县农业农村局关于印发《安溪绿色低碳茶园碳汇监测核算与示范评估项目申报指南》的通知</w:t>
      </w:r>
      <w:r>
        <w:rPr>
          <w:rFonts w:hint="eastAsia" w:ascii="仿宋_GB2312" w:eastAsia="仿宋_GB2312"/>
          <w:sz w:val="32"/>
          <w:szCs w:val="32"/>
        </w:rPr>
        <w:t>》（安农〔2024〕53号）文件要求，</w:t>
      </w:r>
      <w:r>
        <w:rPr>
          <w:rFonts w:hint="eastAsia" w:ascii="仿宋_GB2312" w:hAnsi="微软雅黑" w:eastAsia="仿宋_GB2312" w:cs="仿宋_GB2312"/>
          <w:sz w:val="32"/>
          <w:szCs w:val="32"/>
        </w:rPr>
        <w:t>决定在我县</w:t>
      </w:r>
      <w:r>
        <w:rPr>
          <w:rFonts w:hint="eastAsia" w:ascii="仿宋_GB2312" w:eastAsia="仿宋_GB2312" w:cs="AngsanaUPC"/>
          <w:sz w:val="32"/>
          <w:szCs w:val="32"/>
        </w:rPr>
        <w:t>探索性试点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绿色低碳茶园碳汇监测核算与示范评估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hAnsi="微软雅黑" w:eastAsia="仿宋_GB2312" w:cs="仿宋_GB2312"/>
          <w:sz w:val="32"/>
          <w:szCs w:val="32"/>
        </w:rPr>
        <w:t>建设</w:t>
      </w:r>
      <w:r>
        <w:rPr>
          <w:rFonts w:hint="eastAsia" w:ascii="仿宋_GB2312" w:eastAsia="仿宋_GB2312" w:cs="方正小标宋简体"/>
          <w:sz w:val="32"/>
          <w:szCs w:val="32"/>
        </w:rPr>
        <w:t>1家，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根据乡镇组织申报，结合项目申请主体的申报材料进行严格审核后，经研究拟推荐</w:t>
      </w:r>
      <w:r>
        <w:rPr>
          <w:rFonts w:ascii="仿宋_GB2312" w:hAnsi="仿宋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家单位进行项目实施。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根据有关规定与要求，现将我县</w:t>
      </w:r>
      <w:r>
        <w:rPr>
          <w:rFonts w:hint="eastAsia" w:ascii="仿宋_GB2312" w:eastAsia="仿宋_GB2312" w:cs="宋体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</w:rPr>
        <w:t>安溪县绿色低碳茶园碳汇监测核算与示范评估项目建设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拟实施单位名单和建设内容（详见附件）给予公示，请有关单位及社会各界进行监督。若有异议，可通过书面或电话形式向安溪县农业农村局反映。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outlineLvl w:val="9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一、公示时间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4年7月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  <w:r>
        <w:rPr>
          <w:rFonts w:ascii="仿宋_GB2312" w:hAnsi="微软雅黑" w:eastAsia="仿宋_GB2312" w:cs="宋体"/>
          <w:kern w:val="0"/>
          <w:sz w:val="32"/>
          <w:szCs w:val="32"/>
        </w:rPr>
        <w:t>-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二、受理反映情况部门及联系方法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受理部门：安溪县农业农村局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联系电话：</w:t>
      </w:r>
      <w:r>
        <w:rPr>
          <w:rFonts w:ascii="仿宋_GB2312" w:hAnsi="微软雅黑" w:eastAsia="仿宋_GB2312" w:cs="宋体"/>
          <w:kern w:val="0"/>
          <w:sz w:val="32"/>
          <w:szCs w:val="32"/>
        </w:rPr>
        <w:t>0595-23232037   0595-68792202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通讯地址：安溪县行政服务中心</w:t>
      </w:r>
      <w:r>
        <w:rPr>
          <w:rFonts w:ascii="仿宋_GB2312" w:hAnsi="微软雅黑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号楼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邮编：</w:t>
      </w:r>
      <w:r>
        <w:rPr>
          <w:rFonts w:ascii="仿宋_GB2312" w:hAnsi="微软雅黑" w:eastAsia="仿宋_GB2312" w:cs="宋体"/>
          <w:kern w:val="0"/>
          <w:sz w:val="32"/>
          <w:szCs w:val="32"/>
        </w:rPr>
        <w:t>362400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9" w:hanging="1280"/>
        <w:jc w:val="left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outlineLvl w:val="9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eastAsia="仿宋_GB2312" w:cs="宋体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</w:rPr>
        <w:t>安溪县绿色低碳茶园碳汇监测核算与示范评估项目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建设拟实施单位名单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微软雅黑" w:hAnsi="微软雅黑" w:eastAsia="微软雅黑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90" w:rightChars="519" w:firstLine="5040" w:firstLineChars="1575"/>
        <w:jc w:val="center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90" w:rightChars="519" w:firstLine="5040" w:firstLineChars="1575"/>
        <w:jc w:val="center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4年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p>
      <w:pPr>
        <w:widowControl/>
        <w:spacing w:line="240" w:lineRule="auto"/>
        <w:jc w:val="left"/>
        <w:rPr>
          <w:rFonts w:ascii="宋体" w:cs="宋体"/>
          <w:kern w:val="0"/>
          <w:sz w:val="24"/>
          <w:szCs w:val="24"/>
        </w:rPr>
      </w:pPr>
    </w:p>
    <w:p>
      <w:pPr>
        <w:widowControl/>
        <w:rPr>
          <w:rFonts w:ascii="宋体" w:cs="宋体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701" w:right="1474" w:bottom="1587" w:left="1474" w:header="851" w:footer="992" w:gutter="0"/>
          <w:paperSrc/>
          <w:pgNumType w:fmt="numberInDash"/>
          <w:cols w:space="0" w:num="1"/>
          <w:titlePg/>
          <w:rtlGutter w:val="0"/>
          <w:docGrid w:type="lines" w:linePitch="312" w:charSpace="0"/>
        </w:sectPr>
      </w:pPr>
    </w:p>
    <w:p>
      <w:pPr>
        <w:widowControl/>
        <w:shd w:val="clear" w:color="auto" w:fill="FFFFFF"/>
        <w:spacing w:line="600" w:lineRule="atLeast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atLeas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sz w:val="36"/>
          <w:szCs w:val="36"/>
        </w:rPr>
        <w:t>2024年</w:t>
      </w:r>
      <w:r>
        <w:rPr>
          <w:rFonts w:hint="eastAsia" w:ascii="方正小标宋简体" w:eastAsia="方正小标宋简体"/>
          <w:sz w:val="36"/>
          <w:szCs w:val="36"/>
        </w:rPr>
        <w:t>安溪县绿色低碳茶园碳汇监测核算与示范评估项目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建设拟实施单位名单</w:t>
      </w:r>
    </w:p>
    <w:p>
      <w:pPr>
        <w:widowControl/>
        <w:shd w:val="clear" w:color="auto" w:fill="FFFFFF"/>
        <w:spacing w:line="600" w:lineRule="atLeast"/>
        <w:jc w:val="center"/>
        <w:rPr>
          <w:rFonts w:ascii="宋体" w:cs="宋体"/>
          <w:kern w:val="0"/>
          <w:sz w:val="24"/>
          <w:szCs w:val="24"/>
        </w:rPr>
      </w:pPr>
    </w:p>
    <w:tbl>
      <w:tblPr>
        <w:tblStyle w:val="6"/>
        <w:tblW w:w="1421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161"/>
        <w:gridCol w:w="2224"/>
        <w:gridCol w:w="4251"/>
        <w:gridCol w:w="1553"/>
        <w:gridCol w:w="1991"/>
        <w:gridCol w:w="12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实施单位名称</w:t>
            </w:r>
          </w:p>
        </w:tc>
        <w:tc>
          <w:tcPr>
            <w:tcW w:w="2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4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项目建设内容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计划总投资（万元）</w:t>
            </w:r>
          </w:p>
        </w:tc>
        <w:tc>
          <w:tcPr>
            <w:tcW w:w="1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项目补助资金（万元）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atLeast"/>
          <w:jc w:val="center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福建省安溪县大宝峰有机茶厂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安溪县城厢镇石古村龙堀1号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ngsanaUPC"/>
                <w:sz w:val="28"/>
                <w:szCs w:val="28"/>
              </w:rPr>
              <w:t>建设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大宝峰</w:t>
            </w:r>
            <w:r>
              <w:rPr>
                <w:rFonts w:hint="eastAsia" w:ascii="仿宋_GB2312" w:eastAsia="仿宋_GB2312" w:cs="AngsanaUPC"/>
                <w:sz w:val="28"/>
                <w:szCs w:val="28"/>
              </w:rPr>
              <w:t>生态低碳茶园碳汇监测核算示范点，开展不同生态低碳管理模式茶园种植试验，对各生态模式下的碳排放、土壤、植被等指标进行野外监测采样，核算不同茶园碳排放差异、碳源汇特征及其植被环境因子差异并做出整体评价，开展</w:t>
            </w:r>
            <w:r>
              <w:rPr>
                <w:rFonts w:hint="eastAsia" w:ascii="仿宋_GB2312" w:eastAsia="仿宋_GB2312"/>
                <w:sz w:val="28"/>
                <w:szCs w:val="28"/>
              </w:rPr>
              <w:t>大宝峰</w:t>
            </w:r>
            <w:r>
              <w:rPr>
                <w:rFonts w:hint="eastAsia" w:ascii="仿宋_GB2312" w:hAnsi="方正仿宋_GB2312" w:eastAsia="仿宋_GB2312"/>
                <w:sz w:val="28"/>
                <w:szCs w:val="28"/>
              </w:rPr>
              <w:t>低碳茶园认证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、示范</w:t>
            </w:r>
            <w:r>
              <w:rPr>
                <w:rFonts w:hint="eastAsia" w:ascii="仿宋_GB2312" w:eastAsia="仿宋_GB2312" w:cs="AngsanaUPC"/>
                <w:sz w:val="28"/>
                <w:szCs w:val="28"/>
              </w:rPr>
              <w:t>推广等。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FFFFF"/>
        <w:spacing w:line="600" w:lineRule="atLeas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cs="宋体"/>
          <w:kern w:val="0"/>
          <w:sz w:val="32"/>
          <w:szCs w:val="32"/>
        </w:rPr>
        <w:t>   </w: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atLeast"/>
        <w:jc w:val="left"/>
        <w:rPr>
          <w:rFonts w:ascii="宋体" w:cs="宋体"/>
          <w:kern w:val="0"/>
          <w:sz w:val="32"/>
          <w:szCs w:val="32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pStyle w:val="7"/>
        <w:ind w:firstLine="0"/>
        <w:rPr>
          <w:rFonts w:ascii="仿宋_GB2312" w:eastAsia="仿宋_GB2312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ngsanaUPC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- 4 -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DDF"/>
    <w:rsid w:val="00064708"/>
    <w:rsid w:val="00070563"/>
    <w:rsid w:val="000739F0"/>
    <w:rsid w:val="00103C6A"/>
    <w:rsid w:val="001C494B"/>
    <w:rsid w:val="003A4E61"/>
    <w:rsid w:val="003E52BE"/>
    <w:rsid w:val="00404FCA"/>
    <w:rsid w:val="00422616"/>
    <w:rsid w:val="0043725A"/>
    <w:rsid w:val="0048545B"/>
    <w:rsid w:val="00487BDD"/>
    <w:rsid w:val="0054603D"/>
    <w:rsid w:val="00707ABD"/>
    <w:rsid w:val="007A0D4E"/>
    <w:rsid w:val="007A30B8"/>
    <w:rsid w:val="007F0E27"/>
    <w:rsid w:val="0083547A"/>
    <w:rsid w:val="009415AC"/>
    <w:rsid w:val="009511CA"/>
    <w:rsid w:val="009632D0"/>
    <w:rsid w:val="00A2359C"/>
    <w:rsid w:val="00A86695"/>
    <w:rsid w:val="00AD1E34"/>
    <w:rsid w:val="00AD38F4"/>
    <w:rsid w:val="00BA2892"/>
    <w:rsid w:val="00BA6DB0"/>
    <w:rsid w:val="00C6527A"/>
    <w:rsid w:val="00C964F7"/>
    <w:rsid w:val="00D11C2D"/>
    <w:rsid w:val="00D24E90"/>
    <w:rsid w:val="00D81E49"/>
    <w:rsid w:val="00D82E43"/>
    <w:rsid w:val="00E75189"/>
    <w:rsid w:val="00ED5DDF"/>
    <w:rsid w:val="00EE1511"/>
    <w:rsid w:val="00F943CE"/>
    <w:rsid w:val="00FA31E6"/>
    <w:rsid w:val="00FD12F2"/>
    <w:rsid w:val="00FE0E91"/>
    <w:rsid w:val="10E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paragraph" w:customStyle="1" w:styleId="7">
    <w:name w:val="首行缩进"/>
    <w:basedOn w:val="1"/>
    <w:uiPriority w:val="99"/>
    <w:pPr>
      <w:spacing w:line="240" w:lineRule="auto"/>
      <w:ind w:firstLine="420"/>
    </w:pPr>
    <w:rPr>
      <w:rFonts w:ascii="宋体" w:hAnsi="宋体" w:cs="宋体"/>
      <w:szCs w:val="21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730</Words>
  <Characters>188</Characters>
  <Lines>1</Lines>
  <Paragraphs>1</Paragraphs>
  <TotalTime>0</TotalTime>
  <ScaleCrop>false</ScaleCrop>
  <LinksUpToDate>false</LinksUpToDate>
  <CharactersWithSpaces>917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2022-12-06T03:49:00Z</dcterms:created>
  <dc:creator>Administrator</dc:creator>
  <cp:lastModifiedBy>Administrator</cp:lastModifiedBy>
  <cp:lastPrinted>2024-07-02T00:51:36Z</cp:lastPrinted>
  <dcterms:modified xsi:type="dcterms:W3CDTF">2024-07-02T00:51:58Z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