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1"/>
        <w:gridCol w:w="2149"/>
      </w:tblGrid>
      <w:tr w:rsidR="00550F93">
        <w:trPr>
          <w:trHeight w:hRule="exact" w:val="1418"/>
        </w:trPr>
        <w:tc>
          <w:tcPr>
            <w:tcW w:w="6903" w:type="dxa"/>
          </w:tcPr>
          <w:p w:rsidR="00550F93" w:rsidRDefault="002C22D6">
            <w:pPr>
              <w:adjustRightInd w:val="0"/>
              <w:snapToGrid w:val="0"/>
              <w:jc w:val="left"/>
              <w:rPr>
                <w:rFonts w:ascii="方正小标宋简体" w:eastAsia="方正小标宋简体" w:hAnsi="方正小标宋简体" w:cs="方正小标宋简体"/>
                <w:bCs/>
                <w:color w:val="FF0000"/>
                <w:kern w:val="0"/>
                <w:sz w:val="52"/>
                <w:szCs w:val="84"/>
              </w:rPr>
            </w:pPr>
            <w:r w:rsidRPr="002C22D6">
              <w:rPr>
                <w:rFonts w:ascii="方正小标宋简体" w:eastAsia="方正小标宋简体" w:hAnsi="方正小标宋简体" w:cs="方正小标宋简体" w:hint="eastAsia"/>
                <w:bCs/>
                <w:color w:val="FF0000"/>
                <w:spacing w:val="165"/>
                <w:kern w:val="0"/>
                <w:sz w:val="84"/>
                <w:szCs w:val="84"/>
                <w:fitText w:val="6720" w:id="279342298"/>
              </w:rPr>
              <w:t>安溪县林业</w:t>
            </w:r>
            <w:r w:rsidRPr="002C22D6">
              <w:rPr>
                <w:rFonts w:ascii="方正小标宋简体" w:eastAsia="方正小标宋简体" w:hAnsi="方正小标宋简体" w:cs="方正小标宋简体" w:hint="eastAsia"/>
                <w:bCs/>
                <w:color w:val="FF0000"/>
                <w:spacing w:val="15"/>
                <w:kern w:val="0"/>
                <w:sz w:val="84"/>
                <w:szCs w:val="84"/>
                <w:fitText w:val="6720" w:id="279342298"/>
              </w:rPr>
              <w:t>局</w:t>
            </w:r>
          </w:p>
        </w:tc>
        <w:tc>
          <w:tcPr>
            <w:tcW w:w="2157" w:type="dxa"/>
            <w:vMerge w:val="restart"/>
            <w:vAlign w:val="center"/>
          </w:tcPr>
          <w:p w:rsidR="00550F93" w:rsidRDefault="00480FFC">
            <w:pPr>
              <w:jc w:val="center"/>
              <w:rPr>
                <w:rFonts w:ascii="方正小标宋简体" w:eastAsia="方正小标宋简体" w:hAnsi="方正小标宋简体" w:cs="方正小标宋简体"/>
                <w:bCs/>
                <w:color w:val="FF0000"/>
                <w:sz w:val="84"/>
                <w:szCs w:val="84"/>
              </w:rPr>
            </w:pPr>
            <w:r w:rsidRPr="00480FFC">
              <w:rPr>
                <w:rFonts w:ascii="方正小标宋简体" w:eastAsia="方正小标宋简体" w:hAnsi="方正小标宋简体" w:cs="方正小标宋简体"/>
                <w:bCs/>
                <w:color w:val="FF0000"/>
                <w:sz w:val="84"/>
                <w:szCs w:val="8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5.85pt;height:66.6pt" fillcolor="red" strokecolor="white">
                  <v:textpath style="font-family:&quot;方正小标宋简体&quot;;font-size:48pt;v-text-spacing:58985f" trim="t" fitpath="t" string="文件"/>
                </v:shape>
              </w:pict>
            </w:r>
          </w:p>
        </w:tc>
      </w:tr>
      <w:tr w:rsidR="00550F93">
        <w:trPr>
          <w:trHeight w:hRule="exact" w:val="1418"/>
        </w:trPr>
        <w:tc>
          <w:tcPr>
            <w:tcW w:w="6903" w:type="dxa"/>
          </w:tcPr>
          <w:p w:rsidR="00550F93" w:rsidRDefault="002C22D6">
            <w:pPr>
              <w:adjustRightInd w:val="0"/>
              <w:snapToGrid w:val="0"/>
              <w:rPr>
                <w:rFonts w:ascii="方正小标宋简体" w:eastAsia="方正小标宋简体" w:hAnsi="方正小标宋简体" w:cs="方正小标宋简体"/>
                <w:bCs/>
                <w:color w:val="FF0000"/>
                <w:sz w:val="84"/>
                <w:szCs w:val="84"/>
              </w:rPr>
            </w:pPr>
            <w:r w:rsidRPr="002C22D6">
              <w:rPr>
                <w:rFonts w:ascii="方正小标宋简体" w:eastAsia="方正小标宋简体" w:hAnsi="方正小标宋简体" w:cs="方正小标宋简体" w:hint="eastAsia"/>
                <w:bCs/>
                <w:color w:val="FF0000"/>
                <w:spacing w:val="165"/>
                <w:kern w:val="0"/>
                <w:sz w:val="84"/>
                <w:szCs w:val="84"/>
                <w:fitText w:val="6720" w:id="1901943707"/>
              </w:rPr>
              <w:t>安溪县财政</w:t>
            </w:r>
            <w:r w:rsidRPr="002C22D6">
              <w:rPr>
                <w:rFonts w:ascii="方正小标宋简体" w:eastAsia="方正小标宋简体" w:hAnsi="方正小标宋简体" w:cs="方正小标宋简体" w:hint="eastAsia"/>
                <w:bCs/>
                <w:color w:val="FF0000"/>
                <w:spacing w:val="15"/>
                <w:kern w:val="0"/>
                <w:sz w:val="84"/>
                <w:szCs w:val="84"/>
                <w:fitText w:val="6720" w:id="1901943707"/>
              </w:rPr>
              <w:t>局</w:t>
            </w:r>
          </w:p>
        </w:tc>
        <w:tc>
          <w:tcPr>
            <w:tcW w:w="2157" w:type="dxa"/>
            <w:vMerge/>
          </w:tcPr>
          <w:p w:rsidR="00550F93" w:rsidRDefault="00550F93">
            <w:pPr>
              <w:rPr>
                <w:rFonts w:ascii="方正小标宋简体" w:eastAsia="方正小标宋简体" w:hAnsi="方正小标宋简体" w:cs="方正小标宋简体"/>
                <w:bCs/>
                <w:color w:val="FF0000"/>
                <w:sz w:val="84"/>
                <w:szCs w:val="84"/>
              </w:rPr>
            </w:pPr>
          </w:p>
        </w:tc>
      </w:tr>
    </w:tbl>
    <w:p w:rsidR="00550F93" w:rsidRDefault="002C22D6">
      <w:pPr>
        <w:jc w:val="center"/>
        <w:rPr>
          <w:rFonts w:ascii="仿宋_GB2312" w:eastAsia="仿宋_GB2312" w:hAnsi="宋体"/>
          <w:sz w:val="32"/>
          <w:szCs w:val="32"/>
        </w:rPr>
      </w:pPr>
      <w:r>
        <w:rPr>
          <w:rFonts w:ascii="仿宋_GB2312" w:eastAsia="仿宋_GB2312" w:hAnsi="宋体" w:hint="eastAsia"/>
          <w:sz w:val="32"/>
          <w:szCs w:val="32"/>
        </w:rPr>
        <w:t>安林财</w:t>
      </w:r>
      <w:r>
        <w:rPr>
          <w:rFonts w:ascii="仿宋_GB2312" w:eastAsia="仿宋_GB2312" w:hAnsi="仿宋" w:hint="eastAsia"/>
          <w:sz w:val="32"/>
          <w:szCs w:val="32"/>
        </w:rPr>
        <w:t>〔2024〕</w:t>
      </w:r>
      <w:r w:rsidR="00203E57">
        <w:rPr>
          <w:rFonts w:ascii="仿宋_GB2312" w:eastAsia="仿宋_GB2312" w:hAnsi="仿宋" w:hint="eastAsia"/>
          <w:sz w:val="32"/>
          <w:szCs w:val="32"/>
        </w:rPr>
        <w:t>14</w:t>
      </w:r>
      <w:r>
        <w:rPr>
          <w:rFonts w:ascii="仿宋_GB2312" w:eastAsia="仿宋_GB2312" w:hAnsi="宋体" w:hint="eastAsia"/>
          <w:sz w:val="32"/>
          <w:szCs w:val="32"/>
        </w:rPr>
        <w:t>号</w:t>
      </w:r>
    </w:p>
    <w:p w:rsidR="00550F93" w:rsidRDefault="00480FFC">
      <w:pPr>
        <w:rPr>
          <w:color w:val="FF0000"/>
        </w:rPr>
      </w:pPr>
      <w:r>
        <w:rPr>
          <w:color w:val="FF0000"/>
        </w:rPr>
        <w:pict>
          <v:line id="直线 15" o:spid="_x0000_s1030" style="position:absolute;left:0;text-align:left;z-index:251659264" from="0,9.3pt" to="450pt,9.3pt" o:gfxdata="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kGkPvW&#10;AAAABgEAAA8AAAAAAAAAAQAgAAAAIgAAAGRycy9kb3ducmV2LnhtbFBLAQIUABQAAAAIAIdO4kDY&#10;OJHY6QEAAN0DAAAOAAAAAAAAAAEAIAAAACUBAABkcnMvZTJvRG9jLnhtbFBLBQYAAAAABgAGAFkB&#10;AACABQAAAAA=&#10;" strokecolor="red" strokeweight="3pt"/>
        </w:pict>
      </w:r>
    </w:p>
    <w:p w:rsidR="00550F93" w:rsidRDefault="00550F93">
      <w:pPr>
        <w:spacing w:line="600" w:lineRule="atLeast"/>
        <w:jc w:val="center"/>
        <w:rPr>
          <w:rFonts w:ascii="黑体" w:eastAsia="黑体"/>
          <w:sz w:val="44"/>
          <w:szCs w:val="44"/>
        </w:rPr>
      </w:pPr>
    </w:p>
    <w:p w:rsidR="00550F93" w:rsidRDefault="002C22D6" w:rsidP="00203E57">
      <w:pPr>
        <w:adjustRightInd w:val="0"/>
        <w:snapToGrid w:val="0"/>
        <w:jc w:val="center"/>
        <w:rPr>
          <w:rFonts w:ascii="方正小标宋简体" w:eastAsia="方正小标宋简体"/>
          <w:sz w:val="44"/>
          <w:szCs w:val="44"/>
        </w:rPr>
      </w:pPr>
      <w:r>
        <w:rPr>
          <w:rFonts w:ascii="方正小标宋简体" w:eastAsia="方正小标宋简体" w:hint="eastAsia"/>
          <w:sz w:val="44"/>
          <w:szCs w:val="44"/>
        </w:rPr>
        <w:t>安溪县林业局  安溪县财政局关于下达</w:t>
      </w:r>
    </w:p>
    <w:p w:rsidR="00550F93" w:rsidRDefault="002C22D6" w:rsidP="00203E57">
      <w:pPr>
        <w:adjustRightInd w:val="0"/>
        <w:snapToGrid w:val="0"/>
        <w:jc w:val="center"/>
        <w:rPr>
          <w:rFonts w:ascii="方正小标宋简体" w:eastAsia="方正小标宋简体"/>
          <w:b/>
          <w:sz w:val="44"/>
          <w:szCs w:val="44"/>
        </w:rPr>
      </w:pPr>
      <w:r>
        <w:rPr>
          <w:rFonts w:ascii="方正小标宋简体" w:eastAsia="方正小标宋简体" w:hint="eastAsia"/>
          <w:sz w:val="44"/>
          <w:szCs w:val="44"/>
        </w:rPr>
        <w:t>20</w:t>
      </w:r>
      <w:r>
        <w:rPr>
          <w:rFonts w:ascii="方正小标宋简体" w:eastAsia="方正小标宋简体"/>
          <w:sz w:val="44"/>
          <w:szCs w:val="44"/>
        </w:rPr>
        <w:t>2</w:t>
      </w:r>
      <w:r>
        <w:rPr>
          <w:rFonts w:ascii="方正小标宋简体" w:eastAsia="方正小标宋简体" w:hint="eastAsia"/>
          <w:sz w:val="44"/>
          <w:szCs w:val="44"/>
        </w:rPr>
        <w:t>4年森林生态效益补偿补助资金的通知</w:t>
      </w:r>
    </w:p>
    <w:p w:rsidR="00550F93" w:rsidRDefault="00550F93" w:rsidP="00203E57">
      <w:pPr>
        <w:spacing w:line="540" w:lineRule="exact"/>
        <w:rPr>
          <w:rFonts w:ascii="宋体" w:hAnsi="宋体"/>
          <w:sz w:val="28"/>
          <w:szCs w:val="28"/>
        </w:rPr>
      </w:pPr>
    </w:p>
    <w:p w:rsidR="00550F93" w:rsidRDefault="00203E57" w:rsidP="00203E57">
      <w:pPr>
        <w:spacing w:line="540" w:lineRule="exact"/>
        <w:rPr>
          <w:rFonts w:ascii="仿宋_GB2312" w:eastAsia="仿宋_GB2312" w:hAnsi="仿宋"/>
          <w:sz w:val="32"/>
          <w:szCs w:val="32"/>
        </w:rPr>
      </w:pPr>
      <w:r>
        <w:rPr>
          <w:rFonts w:ascii="仿宋_GB2312" w:eastAsia="仿宋_GB2312" w:hAnsi="仿宋" w:hint="eastAsia"/>
          <w:sz w:val="32"/>
          <w:szCs w:val="32"/>
        </w:rPr>
        <w:t>各乡镇人民政府，云中山省级自然保护区发展中心</w:t>
      </w:r>
      <w:r w:rsidR="002C22D6">
        <w:rPr>
          <w:rFonts w:ascii="仿宋_GB2312" w:eastAsia="仿宋_GB2312" w:hAnsi="仿宋" w:hint="eastAsia"/>
          <w:sz w:val="32"/>
          <w:szCs w:val="32"/>
        </w:rPr>
        <w:t>：</w:t>
      </w:r>
    </w:p>
    <w:p w:rsidR="00550F93" w:rsidRDefault="002C22D6" w:rsidP="00203E57">
      <w:pPr>
        <w:spacing w:line="540" w:lineRule="exact"/>
        <w:ind w:firstLineChars="200" w:firstLine="640"/>
        <w:rPr>
          <w:rFonts w:ascii="仿宋_GB2312" w:eastAsia="仿宋_GB2312" w:hAnsi="仿宋" w:cs="宋体"/>
          <w:sz w:val="32"/>
          <w:szCs w:val="32"/>
        </w:rPr>
      </w:pPr>
      <w:r>
        <w:rPr>
          <w:rFonts w:ascii="仿宋_GB2312" w:eastAsia="仿宋_GB2312" w:hAnsi="仿宋" w:hint="eastAsia"/>
          <w:sz w:val="32"/>
          <w:szCs w:val="32"/>
        </w:rPr>
        <w:t>为了加强生态公益林保护，改善生态环境，根据《福建省财政厅福建省林业局关于提前下达2024年省级财政林业专项资金的通知》（闽财资环指〔2023〕45号）和《泉州市财政局泉州市林业局关于下达2024年市级财政森林资源培育与管护专项资金（第一批）的通知》（泉财农指〔2024〕56</w:t>
      </w:r>
      <w:r w:rsidR="00203E57">
        <w:rPr>
          <w:rFonts w:ascii="仿宋_GB2312" w:eastAsia="仿宋_GB2312" w:hAnsi="仿宋" w:hint="eastAsia"/>
          <w:sz w:val="32"/>
          <w:szCs w:val="32"/>
        </w:rPr>
        <w:t>号）</w:t>
      </w:r>
      <w:r>
        <w:rPr>
          <w:rFonts w:ascii="仿宋_GB2312" w:eastAsia="仿宋_GB2312" w:hAnsi="仿宋" w:hint="eastAsia"/>
          <w:sz w:val="32"/>
          <w:szCs w:val="32"/>
        </w:rPr>
        <w:t>精神，为落实林业生态补偿政策，现将20</w:t>
      </w:r>
      <w:r>
        <w:rPr>
          <w:rFonts w:ascii="仿宋_GB2312" w:eastAsia="仿宋_GB2312" w:hAnsi="仿宋"/>
          <w:sz w:val="32"/>
          <w:szCs w:val="32"/>
        </w:rPr>
        <w:t>2</w:t>
      </w:r>
      <w:r>
        <w:rPr>
          <w:rFonts w:ascii="仿宋_GB2312" w:eastAsia="仿宋_GB2312" w:hAnsi="仿宋" w:hint="eastAsia"/>
          <w:sz w:val="32"/>
          <w:szCs w:val="32"/>
        </w:rPr>
        <w:t>4年森林生态效益补偿补助资金2843.6074万元下达给你们（具体详见附表），并提出如下要求，请认真贯彻执行。</w:t>
      </w:r>
    </w:p>
    <w:p w:rsidR="00550F93" w:rsidRDefault="002C22D6" w:rsidP="00203E57">
      <w:pPr>
        <w:spacing w:line="540" w:lineRule="exact"/>
        <w:ind w:firstLineChars="200" w:firstLine="640"/>
        <w:rPr>
          <w:rFonts w:ascii="仿宋_GB2312" w:eastAsia="仿宋_GB2312" w:hAnsi="仿宋"/>
          <w:sz w:val="32"/>
          <w:szCs w:val="32"/>
        </w:rPr>
      </w:pPr>
      <w:r w:rsidRPr="00203E57">
        <w:rPr>
          <w:rFonts w:ascii="黑体" w:eastAsia="黑体" w:hAnsi="黑体" w:hint="eastAsia"/>
          <w:sz w:val="32"/>
          <w:szCs w:val="32"/>
        </w:rPr>
        <w:t>一、</w:t>
      </w:r>
      <w:r>
        <w:rPr>
          <w:rFonts w:ascii="仿宋_GB2312" w:eastAsia="仿宋_GB2312" w:hAnsi="仿宋" w:hint="eastAsia"/>
          <w:sz w:val="32"/>
          <w:szCs w:val="32"/>
        </w:rPr>
        <w:t>省级生态公益林实行分类分档补助，经济林和竹林27元/亩，乔木林和其他林28元/亩。其中，省级生态公益林补偿</w:t>
      </w:r>
      <w:r>
        <w:rPr>
          <w:rFonts w:ascii="仿宋_GB2312" w:eastAsia="仿宋_GB2312" w:hAnsi="仿宋" w:hint="eastAsia"/>
          <w:sz w:val="32"/>
          <w:szCs w:val="32"/>
        </w:rPr>
        <w:lastRenderedPageBreak/>
        <w:t>性支出标准为经</w:t>
      </w:r>
      <w:r>
        <w:rPr>
          <w:rFonts w:ascii="仿宋_GB2312" w:eastAsia="仿宋_GB2312" w:hAnsi="仿宋"/>
          <w:sz w:val="32"/>
          <w:szCs w:val="32"/>
        </w:rPr>
        <w:t>济林和</w:t>
      </w:r>
      <w:r>
        <w:rPr>
          <w:rFonts w:ascii="仿宋_GB2312" w:eastAsia="仿宋_GB2312" w:hAnsi="仿宋" w:hint="eastAsia"/>
          <w:sz w:val="32"/>
          <w:szCs w:val="32"/>
        </w:rPr>
        <w:t>竹林26.75元/亩，</w:t>
      </w:r>
      <w:r>
        <w:rPr>
          <w:rFonts w:ascii="仿宋_GB2312" w:eastAsia="仿宋_GB2312" w:hAnsi="仿宋"/>
          <w:sz w:val="32"/>
          <w:szCs w:val="32"/>
        </w:rPr>
        <w:t>乔木林和其他林</w:t>
      </w:r>
      <w:r>
        <w:rPr>
          <w:rFonts w:ascii="仿宋_GB2312" w:eastAsia="仿宋_GB2312" w:hAnsi="仿宋" w:hint="eastAsia"/>
          <w:sz w:val="32"/>
          <w:szCs w:val="32"/>
        </w:rPr>
        <w:t>27.75元/亩。森林综合保险保费0.18元/亩由县林业局从补偿性支出中提留支付给保险公司。本次实际下达管护补助支出标准为经</w:t>
      </w:r>
      <w:r>
        <w:rPr>
          <w:rFonts w:ascii="仿宋_GB2312" w:eastAsia="仿宋_GB2312" w:hAnsi="仿宋"/>
          <w:sz w:val="32"/>
          <w:szCs w:val="32"/>
        </w:rPr>
        <w:t>济林和</w:t>
      </w:r>
      <w:r>
        <w:rPr>
          <w:rFonts w:ascii="仿宋_GB2312" w:eastAsia="仿宋_GB2312" w:hAnsi="仿宋" w:hint="eastAsia"/>
          <w:sz w:val="32"/>
          <w:szCs w:val="32"/>
        </w:rPr>
        <w:t>竹林26.57元/亩，</w:t>
      </w:r>
      <w:r>
        <w:rPr>
          <w:rFonts w:ascii="仿宋_GB2312" w:eastAsia="仿宋_GB2312" w:hAnsi="仿宋"/>
          <w:sz w:val="32"/>
          <w:szCs w:val="32"/>
        </w:rPr>
        <w:t>乔木林和其他林</w:t>
      </w:r>
      <w:r>
        <w:rPr>
          <w:rFonts w:ascii="仿宋_GB2312" w:eastAsia="仿宋_GB2312" w:hAnsi="仿宋" w:hint="eastAsia"/>
          <w:sz w:val="32"/>
          <w:szCs w:val="32"/>
        </w:rPr>
        <w:t>27.57元/亩。公共管护支出0.25元/亩，由县林业局统筹安排，用于开展公益林监督检查和评价监测等方面的支出。</w:t>
      </w:r>
    </w:p>
    <w:p w:rsidR="00550F93" w:rsidRDefault="002C22D6" w:rsidP="00203E57">
      <w:pPr>
        <w:spacing w:line="540" w:lineRule="exact"/>
        <w:ind w:firstLineChars="200" w:firstLine="640"/>
        <w:rPr>
          <w:rFonts w:ascii="仿宋_GB2312" w:eastAsia="仿宋_GB2312" w:hAnsi="仿宋"/>
          <w:sz w:val="32"/>
          <w:szCs w:val="32"/>
        </w:rPr>
      </w:pPr>
      <w:r w:rsidRPr="00203E57">
        <w:rPr>
          <w:rFonts w:ascii="黑体" w:eastAsia="黑体" w:hAnsi="黑体" w:hint="eastAsia"/>
          <w:sz w:val="32"/>
          <w:szCs w:val="32"/>
        </w:rPr>
        <w:t>二、</w:t>
      </w:r>
      <w:r>
        <w:rPr>
          <w:rFonts w:ascii="仿宋_GB2312" w:eastAsia="仿宋_GB2312" w:hAnsi="仿宋" w:hint="eastAsia"/>
          <w:sz w:val="32"/>
          <w:szCs w:val="32"/>
        </w:rPr>
        <w:t>资金应严格按照《福建省财政厅</w:t>
      </w:r>
      <w:r w:rsidR="00203E57">
        <w:rPr>
          <w:rFonts w:ascii="仿宋_GB2312" w:eastAsia="仿宋_GB2312" w:hAnsi="仿宋" w:hint="eastAsia"/>
          <w:sz w:val="32"/>
          <w:szCs w:val="32"/>
        </w:rPr>
        <w:t>、</w:t>
      </w:r>
      <w:r>
        <w:rPr>
          <w:rFonts w:ascii="仿宋_GB2312" w:eastAsia="仿宋_GB2312" w:hAnsi="仿宋" w:hint="eastAsia"/>
          <w:sz w:val="32"/>
          <w:szCs w:val="32"/>
        </w:rPr>
        <w:t>福建省林业局关于印发福建省省级财政林业生态补偿补助资金管理办法的通知》（闽财规〔2024〕24号）和《安溪县财政局</w:t>
      </w:r>
      <w:r w:rsidR="00203E57">
        <w:rPr>
          <w:rFonts w:ascii="仿宋_GB2312" w:eastAsia="仿宋_GB2312" w:hAnsi="仿宋" w:hint="eastAsia"/>
          <w:sz w:val="32"/>
          <w:szCs w:val="32"/>
        </w:rPr>
        <w:t>、</w:t>
      </w:r>
      <w:r>
        <w:rPr>
          <w:rFonts w:ascii="仿宋_GB2312" w:eastAsia="仿宋_GB2312" w:hAnsi="仿宋" w:hint="eastAsia"/>
          <w:sz w:val="32"/>
          <w:szCs w:val="32"/>
        </w:rPr>
        <w:t>安溪县林业局关于印发安溪县林业生态补偿专项资金管理办法的通知》（安财农〔2022〕140号）及直达资金管理等相关规定，加强资金使用管理，加快资金拨付，确保资金使用规范安全。</w:t>
      </w:r>
    </w:p>
    <w:p w:rsidR="00550F93" w:rsidRDefault="002C22D6" w:rsidP="00203E57">
      <w:pPr>
        <w:spacing w:line="540" w:lineRule="exact"/>
        <w:ind w:firstLineChars="200" w:firstLine="640"/>
        <w:rPr>
          <w:rFonts w:ascii="仿宋_GB2312" w:eastAsia="仿宋_GB2312" w:hAnsi="仿宋"/>
          <w:sz w:val="32"/>
          <w:szCs w:val="32"/>
        </w:rPr>
      </w:pPr>
      <w:r w:rsidRPr="00203E57">
        <w:rPr>
          <w:rFonts w:ascii="黑体" w:eastAsia="黑体" w:hAnsi="黑体" w:hint="eastAsia"/>
          <w:sz w:val="32"/>
          <w:szCs w:val="32"/>
        </w:rPr>
        <w:t>三、</w:t>
      </w:r>
      <w:r>
        <w:rPr>
          <w:rFonts w:ascii="仿宋_GB2312" w:eastAsia="仿宋_GB2312" w:hAnsi="仿宋" w:hint="eastAsia"/>
          <w:sz w:val="32"/>
          <w:szCs w:val="32"/>
        </w:rPr>
        <w:t>加强资金使用的检查。各乡镇要对各村森林生态效益补偿资金发放工作进行指导检查，对违规截留、挪用或骗取森林生态效益补偿资金的，一经发现，追究责任单位主要领导和直接责任人员的行政责任，构成犯罪的移交司法部门查处。</w:t>
      </w:r>
    </w:p>
    <w:p w:rsidR="00550F93" w:rsidRDefault="00550F93" w:rsidP="00203E57">
      <w:pPr>
        <w:spacing w:line="540" w:lineRule="exact"/>
        <w:ind w:firstLineChars="200" w:firstLine="640"/>
        <w:rPr>
          <w:rFonts w:ascii="仿宋_GB2312" w:eastAsia="仿宋_GB2312" w:hAnsi="仿宋"/>
          <w:sz w:val="32"/>
          <w:szCs w:val="32"/>
        </w:rPr>
      </w:pPr>
    </w:p>
    <w:p w:rsidR="00550F93" w:rsidRDefault="002C22D6" w:rsidP="00203E57">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附件：20</w:t>
      </w:r>
      <w:r>
        <w:rPr>
          <w:rFonts w:ascii="仿宋_GB2312" w:eastAsia="仿宋_GB2312" w:hAnsi="仿宋"/>
          <w:sz w:val="32"/>
          <w:szCs w:val="32"/>
        </w:rPr>
        <w:t>2</w:t>
      </w:r>
      <w:r>
        <w:rPr>
          <w:rFonts w:ascii="仿宋_GB2312" w:eastAsia="仿宋_GB2312" w:hAnsi="仿宋" w:hint="eastAsia"/>
          <w:sz w:val="32"/>
          <w:szCs w:val="32"/>
        </w:rPr>
        <w:t>4年安溪县森林生态效益补偿补助资金分配表</w:t>
      </w:r>
    </w:p>
    <w:p w:rsidR="00203E57" w:rsidRPr="002C3975" w:rsidRDefault="00203E57" w:rsidP="00203E57">
      <w:pPr>
        <w:spacing w:line="540" w:lineRule="exact"/>
        <w:ind w:firstLineChars="200" w:firstLine="640"/>
        <w:rPr>
          <w:rFonts w:ascii="仿宋_GB2312" w:eastAsia="仿宋_GB2312"/>
          <w:kern w:val="16"/>
          <w:sz w:val="32"/>
          <w:szCs w:val="32"/>
        </w:rPr>
      </w:pPr>
    </w:p>
    <w:p w:rsidR="00203E57" w:rsidRPr="00D116D2" w:rsidRDefault="00203E57" w:rsidP="00203E57">
      <w:pPr>
        <w:spacing w:line="540" w:lineRule="exact"/>
        <w:rPr>
          <w:rFonts w:ascii="仿宋_GB2312" w:eastAsia="仿宋_GB2312" w:hAnsi="宋体"/>
          <w:sz w:val="30"/>
          <w:szCs w:val="30"/>
        </w:rPr>
      </w:pPr>
    </w:p>
    <w:p w:rsidR="00203E57" w:rsidRPr="00D116D2" w:rsidRDefault="00203E57" w:rsidP="00203E57">
      <w:pPr>
        <w:spacing w:line="540" w:lineRule="exact"/>
        <w:ind w:leftChars="550" w:left="1155" w:rightChars="550" w:right="1155"/>
        <w:jc w:val="right"/>
        <w:rPr>
          <w:rFonts w:ascii="仿宋_GB2312" w:eastAsia="仿宋_GB2312" w:hAnsi="宋体"/>
          <w:sz w:val="32"/>
          <w:szCs w:val="32"/>
        </w:rPr>
      </w:pPr>
      <w:r w:rsidRPr="00D116D2">
        <w:rPr>
          <w:rFonts w:ascii="仿宋_GB2312" w:eastAsia="仿宋_GB2312" w:hAnsi="宋体" w:hint="eastAsia"/>
          <w:sz w:val="32"/>
          <w:szCs w:val="32"/>
        </w:rPr>
        <w:t>安溪县林业局                安溪县财政局</w:t>
      </w:r>
    </w:p>
    <w:p w:rsidR="00203E57" w:rsidRPr="00D116D2" w:rsidRDefault="00203E57" w:rsidP="00203E57">
      <w:pPr>
        <w:spacing w:line="540" w:lineRule="exact"/>
        <w:ind w:rightChars="400" w:right="840"/>
        <w:jc w:val="right"/>
        <w:rPr>
          <w:rFonts w:ascii="仿宋_GB2312" w:eastAsia="仿宋_GB2312" w:hAnsi="宋体"/>
          <w:sz w:val="32"/>
          <w:szCs w:val="32"/>
        </w:rPr>
      </w:pPr>
      <w:r w:rsidRPr="00D116D2">
        <w:rPr>
          <w:rFonts w:ascii="仿宋_GB2312" w:eastAsia="仿宋_GB2312" w:hAnsi="宋体" w:hint="eastAsia"/>
          <w:sz w:val="32"/>
          <w:szCs w:val="32"/>
        </w:rPr>
        <w:t>2024年</w:t>
      </w:r>
      <w:r>
        <w:rPr>
          <w:rFonts w:ascii="仿宋_GB2312" w:eastAsia="仿宋_GB2312" w:hAnsi="宋体" w:hint="eastAsia"/>
          <w:sz w:val="32"/>
          <w:szCs w:val="32"/>
        </w:rPr>
        <w:t>7</w:t>
      </w:r>
      <w:r w:rsidRPr="00D116D2">
        <w:rPr>
          <w:rFonts w:ascii="仿宋_GB2312" w:eastAsia="仿宋_GB2312" w:hAnsi="宋体" w:hint="eastAsia"/>
          <w:sz w:val="32"/>
          <w:szCs w:val="32"/>
        </w:rPr>
        <w:t>月</w:t>
      </w:r>
      <w:r>
        <w:rPr>
          <w:rFonts w:ascii="仿宋_GB2312" w:eastAsia="仿宋_GB2312" w:hAnsi="宋体" w:hint="eastAsia"/>
          <w:sz w:val="32"/>
          <w:szCs w:val="32"/>
        </w:rPr>
        <w:t>30</w:t>
      </w:r>
      <w:r w:rsidRPr="00D116D2">
        <w:rPr>
          <w:rFonts w:ascii="仿宋_GB2312" w:eastAsia="仿宋_GB2312" w:hAnsi="宋体" w:hint="eastAsia"/>
          <w:sz w:val="32"/>
          <w:szCs w:val="32"/>
        </w:rPr>
        <w:t>日</w:t>
      </w:r>
    </w:p>
    <w:p w:rsidR="00203E57" w:rsidRDefault="00203E57" w:rsidP="00203E57">
      <w:pPr>
        <w:spacing w:line="540" w:lineRule="exact"/>
        <w:ind w:right="600"/>
        <w:rPr>
          <w:rFonts w:ascii="仿宋_GB2312" w:eastAsia="仿宋_GB2312" w:hAnsi="华文仿宋"/>
          <w:color w:val="000000"/>
          <w:sz w:val="32"/>
          <w:szCs w:val="32"/>
        </w:rPr>
        <w:sectPr w:rsidR="00203E57" w:rsidSect="00203E57">
          <w:headerReference w:type="default" r:id="rId8"/>
          <w:footerReference w:type="even" r:id="rId9"/>
          <w:footerReference w:type="default" r:id="rId10"/>
          <w:pgSz w:w="11906" w:h="16838"/>
          <w:pgMar w:top="2098" w:right="1474" w:bottom="1985" w:left="1588" w:header="851" w:footer="1417" w:gutter="0"/>
          <w:pgNumType w:fmt="numberInDash"/>
          <w:cols w:space="425"/>
          <w:docGrid w:type="lines" w:linePitch="312"/>
        </w:sectPr>
      </w:pPr>
      <w:r w:rsidRPr="00D116D2">
        <w:rPr>
          <w:rFonts w:ascii="仿宋_GB2312" w:eastAsia="仿宋_GB2312" w:hAnsi="华文仿宋" w:hint="eastAsia"/>
          <w:color w:val="000000"/>
          <w:sz w:val="32"/>
          <w:szCs w:val="32"/>
        </w:rPr>
        <w:t>（此件公开发布）</w:t>
      </w:r>
    </w:p>
    <w:p w:rsidR="00203E57" w:rsidRDefault="00203E57" w:rsidP="00203E57">
      <w:pPr>
        <w:spacing w:line="540" w:lineRule="exact"/>
        <w:ind w:right="600"/>
        <w:rPr>
          <w:rFonts w:ascii="黑体" w:eastAsia="黑体" w:hAnsi="黑体"/>
          <w:color w:val="000000"/>
          <w:sz w:val="32"/>
          <w:szCs w:val="32"/>
        </w:rPr>
      </w:pPr>
      <w:r w:rsidRPr="0094056C">
        <w:rPr>
          <w:rFonts w:ascii="黑体" w:eastAsia="黑体" w:hAnsi="黑体" w:hint="eastAsia"/>
          <w:color w:val="000000"/>
          <w:sz w:val="32"/>
          <w:szCs w:val="32"/>
        </w:rPr>
        <w:lastRenderedPageBreak/>
        <w:t>附件</w:t>
      </w:r>
    </w:p>
    <w:p w:rsidR="0094056C" w:rsidRPr="0094056C" w:rsidRDefault="0094056C" w:rsidP="0094056C">
      <w:pPr>
        <w:spacing w:line="400" w:lineRule="exact"/>
        <w:ind w:right="601"/>
        <w:rPr>
          <w:rFonts w:ascii="黑体" w:eastAsia="黑体" w:hAnsi="黑体"/>
          <w:color w:val="000000"/>
          <w:sz w:val="22"/>
          <w:szCs w:val="32"/>
        </w:rPr>
      </w:pPr>
    </w:p>
    <w:p w:rsidR="00550F93" w:rsidRPr="00EE23FC" w:rsidRDefault="00203E57" w:rsidP="0094056C">
      <w:pPr>
        <w:adjustRightInd w:val="0"/>
        <w:snapToGrid w:val="0"/>
        <w:jc w:val="center"/>
        <w:rPr>
          <w:rFonts w:ascii="仿宋_GB2312" w:eastAsia="仿宋_GB2312" w:hAnsi="华文仿宋"/>
          <w:color w:val="000000"/>
          <w:sz w:val="28"/>
          <w:szCs w:val="32"/>
        </w:rPr>
      </w:pPr>
      <w:r w:rsidRPr="00EE23FC">
        <w:rPr>
          <w:rFonts w:ascii="方正小标宋简体" w:eastAsia="方正小标宋简体" w:hAnsi="宋体" w:cs="宋体" w:hint="eastAsia"/>
          <w:kern w:val="0"/>
          <w:sz w:val="40"/>
          <w:szCs w:val="32"/>
        </w:rPr>
        <w:t>2024年安溪县森林生态效益补偿补助资金分配表</w:t>
      </w:r>
    </w:p>
    <w:tbl>
      <w:tblPr>
        <w:tblW w:w="15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636"/>
        <w:gridCol w:w="1548"/>
        <w:gridCol w:w="1455"/>
        <w:gridCol w:w="1656"/>
        <w:gridCol w:w="1866"/>
        <w:gridCol w:w="1846"/>
        <w:gridCol w:w="1866"/>
        <w:gridCol w:w="1619"/>
        <w:gridCol w:w="1654"/>
        <w:gridCol w:w="1356"/>
      </w:tblGrid>
      <w:tr w:rsidR="0094056C" w:rsidTr="00FC4A3C">
        <w:trPr>
          <w:trHeight w:val="410"/>
          <w:jc w:val="center"/>
        </w:trPr>
        <w:tc>
          <w:tcPr>
            <w:tcW w:w="636" w:type="dxa"/>
            <w:vMerge w:val="restart"/>
            <w:shd w:val="clear" w:color="auto" w:fill="FFFFFF" w:themeFill="background1"/>
            <w:vAlign w:val="center"/>
          </w:tcPr>
          <w:p w:rsidR="00FC4A3C" w:rsidRDefault="00203E57" w:rsidP="0094056C">
            <w:pPr>
              <w:widowControl/>
              <w:adjustRightInd w:val="0"/>
              <w:snapToGrid w:val="0"/>
              <w:jc w:val="center"/>
              <w:rPr>
                <w:rFonts w:ascii="黑体" w:eastAsia="黑体" w:hAnsi="黑体" w:cs="宋体"/>
                <w:kern w:val="0"/>
                <w:sz w:val="24"/>
              </w:rPr>
            </w:pPr>
            <w:r w:rsidRPr="0094056C">
              <w:rPr>
                <w:rFonts w:ascii="黑体" w:eastAsia="黑体" w:hAnsi="黑体" w:cs="宋体" w:hint="eastAsia"/>
                <w:kern w:val="0"/>
                <w:sz w:val="24"/>
              </w:rPr>
              <w:t>序</w:t>
            </w:r>
          </w:p>
          <w:p w:rsidR="00203E57" w:rsidRPr="0094056C" w:rsidRDefault="00203E57" w:rsidP="0094056C">
            <w:pPr>
              <w:widowControl/>
              <w:adjustRightInd w:val="0"/>
              <w:snapToGrid w:val="0"/>
              <w:jc w:val="center"/>
              <w:rPr>
                <w:rFonts w:ascii="黑体" w:eastAsia="黑体" w:hAnsi="黑体" w:cs="宋体"/>
                <w:kern w:val="0"/>
                <w:sz w:val="24"/>
              </w:rPr>
            </w:pPr>
            <w:r w:rsidRPr="0094056C">
              <w:rPr>
                <w:rFonts w:ascii="黑体" w:eastAsia="黑体" w:hAnsi="黑体" w:cs="宋体" w:hint="eastAsia"/>
                <w:kern w:val="0"/>
                <w:sz w:val="24"/>
              </w:rPr>
              <w:t>号</w:t>
            </w:r>
          </w:p>
        </w:tc>
        <w:tc>
          <w:tcPr>
            <w:tcW w:w="1548" w:type="dxa"/>
            <w:vMerge w:val="restart"/>
            <w:shd w:val="clear" w:color="auto" w:fill="FFFFFF" w:themeFill="background1"/>
            <w:vAlign w:val="center"/>
          </w:tcPr>
          <w:p w:rsidR="00203E57" w:rsidRPr="0094056C" w:rsidRDefault="00203E57" w:rsidP="0094056C">
            <w:pPr>
              <w:widowControl/>
              <w:adjustRightInd w:val="0"/>
              <w:snapToGrid w:val="0"/>
              <w:jc w:val="center"/>
              <w:rPr>
                <w:rFonts w:ascii="黑体" w:eastAsia="黑体" w:hAnsi="黑体" w:cs="宋体"/>
                <w:kern w:val="0"/>
                <w:sz w:val="24"/>
              </w:rPr>
            </w:pPr>
            <w:r w:rsidRPr="0094056C">
              <w:rPr>
                <w:rFonts w:ascii="黑体" w:eastAsia="黑体" w:hAnsi="黑体" w:cs="宋体" w:hint="eastAsia"/>
                <w:kern w:val="0"/>
                <w:sz w:val="24"/>
              </w:rPr>
              <w:t>单位</w:t>
            </w:r>
          </w:p>
        </w:tc>
        <w:tc>
          <w:tcPr>
            <w:tcW w:w="4977" w:type="dxa"/>
            <w:gridSpan w:val="3"/>
            <w:shd w:val="clear" w:color="auto" w:fill="FFFFFF" w:themeFill="background1"/>
            <w:vAlign w:val="center"/>
          </w:tcPr>
          <w:p w:rsidR="00203E57" w:rsidRPr="0094056C" w:rsidRDefault="00203E57" w:rsidP="0094056C">
            <w:pPr>
              <w:widowControl/>
              <w:adjustRightInd w:val="0"/>
              <w:snapToGrid w:val="0"/>
              <w:jc w:val="center"/>
              <w:rPr>
                <w:rFonts w:ascii="黑体" w:eastAsia="黑体" w:hAnsi="黑体" w:cs="宋体"/>
                <w:kern w:val="0"/>
                <w:sz w:val="24"/>
              </w:rPr>
            </w:pPr>
            <w:r w:rsidRPr="0094056C">
              <w:rPr>
                <w:rFonts w:ascii="黑体" w:eastAsia="黑体" w:hAnsi="黑体" w:cs="宋体" w:hint="eastAsia"/>
                <w:kern w:val="0"/>
                <w:sz w:val="24"/>
              </w:rPr>
              <w:t>补偿补助省级生态公益林面积（亩）</w:t>
            </w:r>
          </w:p>
        </w:tc>
        <w:tc>
          <w:tcPr>
            <w:tcW w:w="3712" w:type="dxa"/>
            <w:gridSpan w:val="2"/>
            <w:shd w:val="clear" w:color="auto" w:fill="FFFFFF" w:themeFill="background1"/>
            <w:vAlign w:val="center"/>
          </w:tcPr>
          <w:p w:rsidR="00203E57" w:rsidRPr="0094056C" w:rsidRDefault="00203E57" w:rsidP="0094056C">
            <w:pPr>
              <w:widowControl/>
              <w:adjustRightInd w:val="0"/>
              <w:snapToGrid w:val="0"/>
              <w:jc w:val="center"/>
              <w:rPr>
                <w:rFonts w:ascii="黑体" w:eastAsia="黑体" w:hAnsi="黑体" w:cs="宋体"/>
                <w:kern w:val="0"/>
                <w:sz w:val="24"/>
              </w:rPr>
            </w:pPr>
            <w:r w:rsidRPr="0094056C">
              <w:rPr>
                <w:rFonts w:ascii="黑体" w:eastAsia="黑体" w:hAnsi="黑体" w:cs="宋体" w:hint="eastAsia"/>
                <w:kern w:val="0"/>
                <w:sz w:val="24"/>
              </w:rPr>
              <w:t>补偿补助资金（元）</w:t>
            </w:r>
          </w:p>
        </w:tc>
        <w:tc>
          <w:tcPr>
            <w:tcW w:w="1619" w:type="dxa"/>
            <w:vMerge w:val="restart"/>
            <w:shd w:val="clear" w:color="auto" w:fill="FFFFFF" w:themeFill="background1"/>
            <w:vAlign w:val="center"/>
          </w:tcPr>
          <w:p w:rsidR="0094056C" w:rsidRDefault="00203E57" w:rsidP="0094056C">
            <w:pPr>
              <w:widowControl/>
              <w:adjustRightInd w:val="0"/>
              <w:snapToGrid w:val="0"/>
              <w:jc w:val="center"/>
              <w:rPr>
                <w:rFonts w:ascii="黑体" w:eastAsia="黑体" w:hAnsi="黑体" w:cs="宋体"/>
                <w:kern w:val="0"/>
                <w:sz w:val="24"/>
              </w:rPr>
            </w:pPr>
            <w:r w:rsidRPr="0094056C">
              <w:rPr>
                <w:rFonts w:ascii="黑体" w:eastAsia="黑体" w:hAnsi="黑体" w:cs="宋体" w:hint="eastAsia"/>
                <w:kern w:val="0"/>
                <w:sz w:val="24"/>
              </w:rPr>
              <w:t>公共管护</w:t>
            </w:r>
          </w:p>
          <w:p w:rsidR="00203E57" w:rsidRPr="0094056C" w:rsidRDefault="00203E57" w:rsidP="0094056C">
            <w:pPr>
              <w:widowControl/>
              <w:adjustRightInd w:val="0"/>
              <w:snapToGrid w:val="0"/>
              <w:jc w:val="center"/>
              <w:rPr>
                <w:rFonts w:ascii="黑体" w:eastAsia="黑体" w:hAnsi="黑体" w:cs="宋体"/>
                <w:kern w:val="0"/>
                <w:sz w:val="24"/>
              </w:rPr>
            </w:pPr>
            <w:r w:rsidRPr="0094056C">
              <w:rPr>
                <w:rFonts w:ascii="黑体" w:eastAsia="黑体" w:hAnsi="黑体" w:cs="宋体" w:hint="eastAsia"/>
                <w:kern w:val="0"/>
                <w:sz w:val="24"/>
              </w:rPr>
              <w:t>支出</w:t>
            </w:r>
          </w:p>
          <w:p w:rsidR="00203E57" w:rsidRPr="0094056C" w:rsidRDefault="00203E57" w:rsidP="0094056C">
            <w:pPr>
              <w:widowControl/>
              <w:adjustRightInd w:val="0"/>
              <w:snapToGrid w:val="0"/>
              <w:jc w:val="center"/>
              <w:rPr>
                <w:rFonts w:ascii="黑体" w:eastAsia="黑体" w:hAnsi="黑体" w:cs="宋体"/>
                <w:kern w:val="0"/>
                <w:sz w:val="24"/>
              </w:rPr>
            </w:pPr>
            <w:r w:rsidRPr="00EE23FC">
              <w:rPr>
                <w:rFonts w:ascii="黑体" w:eastAsia="黑体" w:hAnsi="黑体" w:cs="宋体" w:hint="eastAsia"/>
                <w:kern w:val="0"/>
              </w:rPr>
              <w:t>（0.25元/亩）</w:t>
            </w:r>
          </w:p>
        </w:tc>
        <w:tc>
          <w:tcPr>
            <w:tcW w:w="1654" w:type="dxa"/>
            <w:vMerge w:val="restart"/>
            <w:shd w:val="clear" w:color="auto" w:fill="FFFFFF" w:themeFill="background1"/>
            <w:vAlign w:val="center"/>
          </w:tcPr>
          <w:p w:rsidR="0094056C" w:rsidRDefault="00203E57" w:rsidP="0094056C">
            <w:pPr>
              <w:widowControl/>
              <w:adjustRightInd w:val="0"/>
              <w:snapToGrid w:val="0"/>
              <w:jc w:val="center"/>
              <w:rPr>
                <w:rFonts w:ascii="黑体" w:eastAsia="黑体" w:hAnsi="黑体" w:cs="宋体"/>
                <w:kern w:val="0"/>
                <w:sz w:val="24"/>
              </w:rPr>
            </w:pPr>
            <w:r w:rsidRPr="0094056C">
              <w:rPr>
                <w:rFonts w:ascii="黑体" w:eastAsia="黑体" w:hAnsi="黑体" w:cs="宋体" w:hint="eastAsia"/>
                <w:kern w:val="0"/>
                <w:sz w:val="24"/>
              </w:rPr>
              <w:t>森林保险</w:t>
            </w:r>
          </w:p>
          <w:p w:rsidR="00203E57" w:rsidRPr="0094056C" w:rsidRDefault="00203E57" w:rsidP="0094056C">
            <w:pPr>
              <w:widowControl/>
              <w:adjustRightInd w:val="0"/>
              <w:snapToGrid w:val="0"/>
              <w:jc w:val="center"/>
              <w:rPr>
                <w:rFonts w:ascii="黑体" w:eastAsia="黑体" w:hAnsi="黑体" w:cs="宋体"/>
                <w:kern w:val="0"/>
                <w:sz w:val="24"/>
              </w:rPr>
            </w:pPr>
            <w:r w:rsidRPr="0094056C">
              <w:rPr>
                <w:rFonts w:ascii="黑体" w:eastAsia="黑体" w:hAnsi="黑体" w:cs="宋体" w:hint="eastAsia"/>
                <w:kern w:val="0"/>
                <w:sz w:val="24"/>
              </w:rPr>
              <w:t>保费</w:t>
            </w:r>
          </w:p>
          <w:p w:rsidR="00203E57" w:rsidRPr="0094056C" w:rsidRDefault="00203E57" w:rsidP="0094056C">
            <w:pPr>
              <w:widowControl/>
              <w:adjustRightInd w:val="0"/>
              <w:snapToGrid w:val="0"/>
              <w:jc w:val="center"/>
              <w:rPr>
                <w:rFonts w:ascii="黑体" w:eastAsia="黑体" w:hAnsi="黑体" w:cs="宋体"/>
                <w:kern w:val="0"/>
                <w:sz w:val="24"/>
              </w:rPr>
            </w:pPr>
            <w:r w:rsidRPr="0094056C">
              <w:rPr>
                <w:rFonts w:ascii="黑体" w:eastAsia="黑体" w:hAnsi="黑体" w:cs="宋体" w:hint="eastAsia"/>
                <w:kern w:val="0"/>
                <w:sz w:val="22"/>
              </w:rPr>
              <w:t>（0.18元/亩）</w:t>
            </w:r>
          </w:p>
        </w:tc>
        <w:tc>
          <w:tcPr>
            <w:tcW w:w="1356" w:type="dxa"/>
            <w:vMerge w:val="restart"/>
            <w:shd w:val="clear" w:color="auto" w:fill="FFFFFF" w:themeFill="background1"/>
            <w:vAlign w:val="center"/>
          </w:tcPr>
          <w:p w:rsidR="0094056C" w:rsidRDefault="00203E57" w:rsidP="0094056C">
            <w:pPr>
              <w:widowControl/>
              <w:adjustRightInd w:val="0"/>
              <w:snapToGrid w:val="0"/>
              <w:jc w:val="center"/>
              <w:rPr>
                <w:rFonts w:ascii="黑体" w:eastAsia="黑体" w:hAnsi="黑体" w:cs="宋体"/>
                <w:kern w:val="0"/>
                <w:sz w:val="22"/>
              </w:rPr>
            </w:pPr>
            <w:r w:rsidRPr="0094056C">
              <w:rPr>
                <w:rFonts w:ascii="黑体" w:eastAsia="黑体" w:hAnsi="黑体" w:cs="宋体" w:hint="eastAsia"/>
                <w:kern w:val="0"/>
                <w:sz w:val="24"/>
              </w:rPr>
              <w:t>资金合计</w:t>
            </w:r>
          </w:p>
          <w:p w:rsidR="00203E57" w:rsidRPr="0094056C" w:rsidRDefault="00203E57" w:rsidP="0094056C">
            <w:pPr>
              <w:widowControl/>
              <w:adjustRightInd w:val="0"/>
              <w:snapToGrid w:val="0"/>
              <w:jc w:val="center"/>
              <w:rPr>
                <w:rFonts w:ascii="黑体" w:eastAsia="黑体" w:hAnsi="黑体" w:cs="宋体"/>
                <w:kern w:val="0"/>
                <w:sz w:val="24"/>
              </w:rPr>
            </w:pPr>
            <w:r w:rsidRPr="0094056C">
              <w:rPr>
                <w:rFonts w:ascii="黑体" w:eastAsia="黑体" w:hAnsi="黑体" w:cs="宋体" w:hint="eastAsia"/>
                <w:kern w:val="0"/>
                <w:sz w:val="22"/>
              </w:rPr>
              <w:t>（元）</w:t>
            </w:r>
          </w:p>
        </w:tc>
      </w:tr>
      <w:tr w:rsidR="0094056C" w:rsidTr="00FC4A3C">
        <w:trPr>
          <w:trHeight w:val="340"/>
          <w:jc w:val="center"/>
        </w:trPr>
        <w:tc>
          <w:tcPr>
            <w:tcW w:w="636" w:type="dxa"/>
            <w:vMerge/>
            <w:shd w:val="clear" w:color="auto" w:fill="FFFFFF" w:themeFill="background1"/>
            <w:vAlign w:val="center"/>
          </w:tcPr>
          <w:p w:rsidR="00203E57" w:rsidRDefault="00203E57" w:rsidP="0094056C">
            <w:pPr>
              <w:widowControl/>
              <w:adjustRightInd w:val="0"/>
              <w:snapToGrid w:val="0"/>
              <w:jc w:val="left"/>
              <w:rPr>
                <w:rFonts w:ascii="黑体" w:eastAsia="黑体" w:hAnsi="黑体" w:cs="宋体"/>
                <w:kern w:val="0"/>
                <w:sz w:val="18"/>
                <w:szCs w:val="18"/>
              </w:rPr>
            </w:pPr>
          </w:p>
        </w:tc>
        <w:tc>
          <w:tcPr>
            <w:tcW w:w="1548" w:type="dxa"/>
            <w:vMerge/>
            <w:shd w:val="clear" w:color="auto" w:fill="FFFFFF" w:themeFill="background1"/>
            <w:vAlign w:val="center"/>
          </w:tcPr>
          <w:p w:rsidR="00203E57" w:rsidRDefault="00203E57" w:rsidP="0094056C">
            <w:pPr>
              <w:widowControl/>
              <w:adjustRightInd w:val="0"/>
              <w:snapToGrid w:val="0"/>
              <w:jc w:val="left"/>
              <w:rPr>
                <w:rFonts w:ascii="黑体" w:eastAsia="黑体" w:hAnsi="黑体" w:cs="宋体"/>
                <w:kern w:val="0"/>
                <w:sz w:val="18"/>
                <w:szCs w:val="18"/>
              </w:rPr>
            </w:pPr>
          </w:p>
        </w:tc>
        <w:tc>
          <w:tcPr>
            <w:tcW w:w="1455" w:type="dxa"/>
            <w:shd w:val="clear" w:color="auto" w:fill="FFFFFF" w:themeFill="background1"/>
            <w:vAlign w:val="center"/>
          </w:tcPr>
          <w:p w:rsidR="00203E57" w:rsidRPr="0094056C" w:rsidRDefault="00203E57" w:rsidP="0094056C">
            <w:pPr>
              <w:widowControl/>
              <w:adjustRightInd w:val="0"/>
              <w:snapToGrid w:val="0"/>
              <w:jc w:val="center"/>
              <w:rPr>
                <w:rFonts w:ascii="黑体" w:eastAsia="黑体" w:hAnsi="黑体" w:cs="宋体"/>
                <w:kern w:val="0"/>
                <w:szCs w:val="21"/>
              </w:rPr>
            </w:pPr>
            <w:r w:rsidRPr="0094056C">
              <w:rPr>
                <w:rFonts w:ascii="黑体" w:eastAsia="黑体" w:hAnsi="黑体" w:cs="宋体" w:hint="eastAsia"/>
                <w:kern w:val="0"/>
                <w:szCs w:val="21"/>
              </w:rPr>
              <w:t>合计</w:t>
            </w:r>
          </w:p>
        </w:tc>
        <w:tc>
          <w:tcPr>
            <w:tcW w:w="1656" w:type="dxa"/>
            <w:shd w:val="clear" w:color="auto" w:fill="FFFFFF" w:themeFill="background1"/>
            <w:vAlign w:val="center"/>
          </w:tcPr>
          <w:p w:rsidR="00203E57" w:rsidRPr="0094056C" w:rsidRDefault="00203E57" w:rsidP="0094056C">
            <w:pPr>
              <w:widowControl/>
              <w:adjustRightInd w:val="0"/>
              <w:snapToGrid w:val="0"/>
              <w:jc w:val="center"/>
              <w:rPr>
                <w:rFonts w:ascii="宋体" w:hAnsi="宋体" w:cs="宋体"/>
                <w:kern w:val="0"/>
                <w:szCs w:val="21"/>
              </w:rPr>
            </w:pPr>
            <w:r w:rsidRPr="0094056C">
              <w:rPr>
                <w:rFonts w:ascii="宋体" w:hAnsi="宋体" w:cs="宋体" w:hint="eastAsia"/>
                <w:kern w:val="0"/>
                <w:szCs w:val="21"/>
              </w:rPr>
              <w:t>经济林、竹林</w:t>
            </w:r>
          </w:p>
        </w:tc>
        <w:tc>
          <w:tcPr>
            <w:tcW w:w="1866" w:type="dxa"/>
            <w:shd w:val="clear" w:color="auto" w:fill="FFFFFF" w:themeFill="background1"/>
            <w:vAlign w:val="center"/>
          </w:tcPr>
          <w:p w:rsidR="00203E57" w:rsidRPr="0094056C" w:rsidRDefault="00203E57" w:rsidP="0094056C">
            <w:pPr>
              <w:widowControl/>
              <w:adjustRightInd w:val="0"/>
              <w:snapToGrid w:val="0"/>
              <w:jc w:val="center"/>
              <w:rPr>
                <w:rFonts w:ascii="宋体" w:hAnsi="宋体" w:cs="宋体"/>
                <w:kern w:val="0"/>
                <w:szCs w:val="21"/>
              </w:rPr>
            </w:pPr>
            <w:r w:rsidRPr="0094056C">
              <w:rPr>
                <w:rFonts w:ascii="宋体" w:hAnsi="宋体" w:cs="宋体" w:hint="eastAsia"/>
                <w:kern w:val="0"/>
                <w:szCs w:val="21"/>
              </w:rPr>
              <w:t>乔木林和其他林</w:t>
            </w:r>
          </w:p>
        </w:tc>
        <w:tc>
          <w:tcPr>
            <w:tcW w:w="1846" w:type="dxa"/>
            <w:shd w:val="clear" w:color="auto" w:fill="FFFFFF" w:themeFill="background1"/>
            <w:vAlign w:val="center"/>
          </w:tcPr>
          <w:p w:rsidR="00FC4A3C" w:rsidRDefault="00203E57" w:rsidP="0094056C">
            <w:pPr>
              <w:widowControl/>
              <w:adjustRightInd w:val="0"/>
              <w:snapToGrid w:val="0"/>
              <w:jc w:val="center"/>
              <w:rPr>
                <w:rFonts w:ascii="宋体" w:hAnsi="宋体" w:cs="宋体"/>
                <w:kern w:val="0"/>
                <w:szCs w:val="21"/>
              </w:rPr>
            </w:pPr>
            <w:r w:rsidRPr="0094056C">
              <w:rPr>
                <w:rFonts w:ascii="宋体" w:hAnsi="宋体" w:cs="宋体" w:hint="eastAsia"/>
                <w:kern w:val="0"/>
                <w:szCs w:val="21"/>
              </w:rPr>
              <w:t>经济林、竹林</w:t>
            </w:r>
          </w:p>
          <w:p w:rsidR="00203E57" w:rsidRPr="0094056C" w:rsidRDefault="00203E57" w:rsidP="0094056C">
            <w:pPr>
              <w:widowControl/>
              <w:adjustRightInd w:val="0"/>
              <w:snapToGrid w:val="0"/>
              <w:jc w:val="center"/>
              <w:rPr>
                <w:rFonts w:ascii="宋体" w:hAnsi="宋体" w:cs="宋体"/>
                <w:kern w:val="0"/>
                <w:szCs w:val="21"/>
              </w:rPr>
            </w:pPr>
            <w:r w:rsidRPr="0094056C">
              <w:rPr>
                <w:rFonts w:ascii="宋体" w:hAnsi="宋体" w:cs="宋体" w:hint="eastAsia"/>
                <w:kern w:val="0"/>
                <w:sz w:val="20"/>
                <w:szCs w:val="21"/>
              </w:rPr>
              <w:t>（26.57元/亩）</w:t>
            </w:r>
          </w:p>
        </w:tc>
        <w:tc>
          <w:tcPr>
            <w:tcW w:w="1866" w:type="dxa"/>
            <w:shd w:val="clear" w:color="auto" w:fill="FFFFFF" w:themeFill="background1"/>
            <w:vAlign w:val="center"/>
          </w:tcPr>
          <w:p w:rsidR="00FC4A3C" w:rsidRDefault="00203E57" w:rsidP="0094056C">
            <w:pPr>
              <w:widowControl/>
              <w:adjustRightInd w:val="0"/>
              <w:snapToGrid w:val="0"/>
              <w:jc w:val="center"/>
              <w:rPr>
                <w:rFonts w:ascii="宋体" w:hAnsi="宋体" w:cs="宋体"/>
                <w:kern w:val="0"/>
                <w:szCs w:val="21"/>
              </w:rPr>
            </w:pPr>
            <w:r w:rsidRPr="0094056C">
              <w:rPr>
                <w:rFonts w:ascii="宋体" w:hAnsi="宋体" w:cs="宋体" w:hint="eastAsia"/>
                <w:kern w:val="0"/>
                <w:szCs w:val="21"/>
              </w:rPr>
              <w:t>乔木林和其他林</w:t>
            </w:r>
          </w:p>
          <w:p w:rsidR="00203E57" w:rsidRPr="0094056C" w:rsidRDefault="00203E57" w:rsidP="0094056C">
            <w:pPr>
              <w:widowControl/>
              <w:adjustRightInd w:val="0"/>
              <w:snapToGrid w:val="0"/>
              <w:jc w:val="center"/>
              <w:rPr>
                <w:rFonts w:ascii="宋体" w:hAnsi="宋体" w:cs="宋体"/>
                <w:kern w:val="0"/>
                <w:szCs w:val="21"/>
              </w:rPr>
            </w:pPr>
            <w:r w:rsidRPr="0094056C">
              <w:rPr>
                <w:rFonts w:ascii="宋体" w:hAnsi="宋体" w:cs="宋体" w:hint="eastAsia"/>
                <w:kern w:val="0"/>
                <w:sz w:val="20"/>
                <w:szCs w:val="21"/>
              </w:rPr>
              <w:t>（27.57元/亩）</w:t>
            </w:r>
          </w:p>
        </w:tc>
        <w:tc>
          <w:tcPr>
            <w:tcW w:w="1619" w:type="dxa"/>
            <w:vMerge/>
            <w:shd w:val="clear" w:color="auto" w:fill="FFFFFF" w:themeFill="background1"/>
            <w:vAlign w:val="center"/>
          </w:tcPr>
          <w:p w:rsidR="00203E57" w:rsidRDefault="00203E57" w:rsidP="0094056C">
            <w:pPr>
              <w:widowControl/>
              <w:adjustRightInd w:val="0"/>
              <w:snapToGrid w:val="0"/>
              <w:jc w:val="left"/>
              <w:rPr>
                <w:rFonts w:ascii="黑体" w:eastAsia="黑体" w:hAnsi="黑体" w:cs="宋体"/>
                <w:kern w:val="0"/>
                <w:sz w:val="18"/>
                <w:szCs w:val="18"/>
              </w:rPr>
            </w:pPr>
          </w:p>
        </w:tc>
        <w:tc>
          <w:tcPr>
            <w:tcW w:w="1654" w:type="dxa"/>
            <w:vMerge/>
            <w:shd w:val="clear" w:color="auto" w:fill="FFFFFF" w:themeFill="background1"/>
            <w:vAlign w:val="center"/>
          </w:tcPr>
          <w:p w:rsidR="00203E57" w:rsidRDefault="00203E57" w:rsidP="0094056C">
            <w:pPr>
              <w:widowControl/>
              <w:adjustRightInd w:val="0"/>
              <w:snapToGrid w:val="0"/>
              <w:jc w:val="left"/>
              <w:rPr>
                <w:rFonts w:ascii="黑体" w:eastAsia="黑体" w:hAnsi="黑体" w:cs="宋体"/>
                <w:kern w:val="0"/>
                <w:sz w:val="18"/>
                <w:szCs w:val="18"/>
              </w:rPr>
            </w:pPr>
          </w:p>
        </w:tc>
        <w:tc>
          <w:tcPr>
            <w:tcW w:w="1356" w:type="dxa"/>
            <w:vMerge/>
            <w:shd w:val="clear" w:color="auto" w:fill="FFFFFF" w:themeFill="background1"/>
            <w:vAlign w:val="center"/>
          </w:tcPr>
          <w:p w:rsidR="00203E57" w:rsidRDefault="00203E57" w:rsidP="0094056C">
            <w:pPr>
              <w:widowControl/>
              <w:adjustRightInd w:val="0"/>
              <w:snapToGrid w:val="0"/>
              <w:jc w:val="left"/>
              <w:rPr>
                <w:rFonts w:ascii="黑体" w:eastAsia="黑体" w:hAnsi="黑体" w:cs="宋体"/>
                <w:kern w:val="0"/>
                <w:sz w:val="18"/>
                <w:szCs w:val="18"/>
              </w:rPr>
            </w:pPr>
          </w:p>
        </w:tc>
      </w:tr>
      <w:tr w:rsidR="0094056C" w:rsidTr="00FC4A3C">
        <w:trPr>
          <w:trHeight w:hRule="exact" w:val="284"/>
          <w:jc w:val="center"/>
        </w:trPr>
        <w:tc>
          <w:tcPr>
            <w:tcW w:w="636"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1</w:t>
            </w:r>
          </w:p>
        </w:tc>
        <w:tc>
          <w:tcPr>
            <w:tcW w:w="1548"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白濑乡</w:t>
            </w:r>
          </w:p>
        </w:tc>
        <w:tc>
          <w:tcPr>
            <w:tcW w:w="1455"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6181.28</w:t>
            </w:r>
          </w:p>
        </w:tc>
        <w:tc>
          <w:tcPr>
            <w:tcW w:w="165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345.07</w:t>
            </w:r>
          </w:p>
        </w:tc>
        <w:tc>
          <w:tcPr>
            <w:tcW w:w="186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5836.21</w:t>
            </w:r>
          </w:p>
        </w:tc>
        <w:tc>
          <w:tcPr>
            <w:tcW w:w="184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9169</w:t>
            </w:r>
          </w:p>
        </w:tc>
        <w:tc>
          <w:tcPr>
            <w:tcW w:w="186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160904</w:t>
            </w:r>
          </w:p>
        </w:tc>
        <w:tc>
          <w:tcPr>
            <w:tcW w:w="1619"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654"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35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170073</w:t>
            </w:r>
          </w:p>
        </w:tc>
      </w:tr>
      <w:tr w:rsidR="0094056C" w:rsidTr="00FC4A3C">
        <w:trPr>
          <w:trHeight w:hRule="exact" w:val="284"/>
          <w:jc w:val="center"/>
        </w:trPr>
        <w:tc>
          <w:tcPr>
            <w:tcW w:w="636"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2</w:t>
            </w:r>
          </w:p>
        </w:tc>
        <w:tc>
          <w:tcPr>
            <w:tcW w:w="1548"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参内镇</w:t>
            </w:r>
          </w:p>
        </w:tc>
        <w:tc>
          <w:tcPr>
            <w:tcW w:w="1455"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21904.56</w:t>
            </w:r>
          </w:p>
        </w:tc>
        <w:tc>
          <w:tcPr>
            <w:tcW w:w="165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93.69</w:t>
            </w:r>
          </w:p>
        </w:tc>
        <w:tc>
          <w:tcPr>
            <w:tcW w:w="186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21810.87</w:t>
            </w:r>
          </w:p>
        </w:tc>
        <w:tc>
          <w:tcPr>
            <w:tcW w:w="184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2489</w:t>
            </w:r>
          </w:p>
        </w:tc>
        <w:tc>
          <w:tcPr>
            <w:tcW w:w="186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601326</w:t>
            </w:r>
          </w:p>
        </w:tc>
        <w:tc>
          <w:tcPr>
            <w:tcW w:w="1619"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654"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35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603815</w:t>
            </w:r>
          </w:p>
        </w:tc>
      </w:tr>
      <w:tr w:rsidR="0094056C" w:rsidTr="00FC4A3C">
        <w:trPr>
          <w:trHeight w:hRule="exact" w:val="284"/>
          <w:jc w:val="center"/>
        </w:trPr>
        <w:tc>
          <w:tcPr>
            <w:tcW w:w="636"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3</w:t>
            </w:r>
          </w:p>
        </w:tc>
        <w:tc>
          <w:tcPr>
            <w:tcW w:w="1548"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城厢镇</w:t>
            </w:r>
          </w:p>
        </w:tc>
        <w:tc>
          <w:tcPr>
            <w:tcW w:w="1455"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55812.91</w:t>
            </w:r>
          </w:p>
        </w:tc>
        <w:tc>
          <w:tcPr>
            <w:tcW w:w="165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862.55</w:t>
            </w:r>
          </w:p>
        </w:tc>
        <w:tc>
          <w:tcPr>
            <w:tcW w:w="186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54950.36</w:t>
            </w:r>
          </w:p>
        </w:tc>
        <w:tc>
          <w:tcPr>
            <w:tcW w:w="184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22918</w:t>
            </w:r>
          </w:p>
        </w:tc>
        <w:tc>
          <w:tcPr>
            <w:tcW w:w="186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1514981</w:t>
            </w:r>
          </w:p>
        </w:tc>
        <w:tc>
          <w:tcPr>
            <w:tcW w:w="1619"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654"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35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1537899</w:t>
            </w:r>
          </w:p>
        </w:tc>
      </w:tr>
      <w:tr w:rsidR="0094056C" w:rsidTr="00FC4A3C">
        <w:trPr>
          <w:trHeight w:hRule="exact" w:val="284"/>
          <w:jc w:val="center"/>
        </w:trPr>
        <w:tc>
          <w:tcPr>
            <w:tcW w:w="636"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4</w:t>
            </w:r>
          </w:p>
        </w:tc>
        <w:tc>
          <w:tcPr>
            <w:tcW w:w="1548"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大坪乡</w:t>
            </w:r>
          </w:p>
        </w:tc>
        <w:tc>
          <w:tcPr>
            <w:tcW w:w="1455"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28850.02</w:t>
            </w:r>
          </w:p>
        </w:tc>
        <w:tc>
          <w:tcPr>
            <w:tcW w:w="165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1704.64</w:t>
            </w:r>
          </w:p>
        </w:tc>
        <w:tc>
          <w:tcPr>
            <w:tcW w:w="186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27145.38</w:t>
            </w:r>
          </w:p>
        </w:tc>
        <w:tc>
          <w:tcPr>
            <w:tcW w:w="184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45292</w:t>
            </w:r>
          </w:p>
        </w:tc>
        <w:tc>
          <w:tcPr>
            <w:tcW w:w="186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748398</w:t>
            </w:r>
          </w:p>
        </w:tc>
        <w:tc>
          <w:tcPr>
            <w:tcW w:w="1619"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654"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35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793690</w:t>
            </w:r>
          </w:p>
        </w:tc>
      </w:tr>
      <w:tr w:rsidR="0094056C" w:rsidTr="00FC4A3C">
        <w:trPr>
          <w:trHeight w:hRule="exact" w:val="284"/>
          <w:jc w:val="center"/>
        </w:trPr>
        <w:tc>
          <w:tcPr>
            <w:tcW w:w="636"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5</w:t>
            </w:r>
          </w:p>
        </w:tc>
        <w:tc>
          <w:tcPr>
            <w:tcW w:w="1548"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凤城镇</w:t>
            </w:r>
          </w:p>
        </w:tc>
        <w:tc>
          <w:tcPr>
            <w:tcW w:w="1455"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2893.28</w:t>
            </w:r>
          </w:p>
        </w:tc>
        <w:tc>
          <w:tcPr>
            <w:tcW w:w="165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color w:val="000000"/>
                <w:kern w:val="0"/>
                <w:szCs w:val="21"/>
              </w:rPr>
            </w:pPr>
            <w:r w:rsidRPr="0094056C">
              <w:rPr>
                <w:rFonts w:asciiTheme="majorEastAsia" w:eastAsiaTheme="majorEastAsia" w:hAnsiTheme="majorEastAsia" w:cs="宋体" w:hint="eastAsia"/>
                <w:color w:val="000000"/>
                <w:kern w:val="0"/>
                <w:szCs w:val="21"/>
              </w:rPr>
              <w:t>336.47</w:t>
            </w:r>
          </w:p>
        </w:tc>
        <w:tc>
          <w:tcPr>
            <w:tcW w:w="186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color w:val="000000"/>
                <w:kern w:val="0"/>
                <w:szCs w:val="21"/>
              </w:rPr>
            </w:pPr>
            <w:r w:rsidRPr="0094056C">
              <w:rPr>
                <w:rFonts w:asciiTheme="majorEastAsia" w:eastAsiaTheme="majorEastAsia" w:hAnsiTheme="majorEastAsia" w:cs="宋体" w:hint="eastAsia"/>
                <w:color w:val="000000"/>
                <w:kern w:val="0"/>
                <w:szCs w:val="21"/>
              </w:rPr>
              <w:t>2556.81</w:t>
            </w:r>
          </w:p>
        </w:tc>
        <w:tc>
          <w:tcPr>
            <w:tcW w:w="184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8940</w:t>
            </w:r>
          </w:p>
        </w:tc>
        <w:tc>
          <w:tcPr>
            <w:tcW w:w="186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70491</w:t>
            </w:r>
          </w:p>
        </w:tc>
        <w:tc>
          <w:tcPr>
            <w:tcW w:w="1619"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654"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35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79431</w:t>
            </w:r>
          </w:p>
        </w:tc>
      </w:tr>
      <w:tr w:rsidR="0094056C" w:rsidTr="00FC4A3C">
        <w:trPr>
          <w:trHeight w:hRule="exact" w:val="284"/>
          <w:jc w:val="center"/>
        </w:trPr>
        <w:tc>
          <w:tcPr>
            <w:tcW w:w="636"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Arial"/>
                <w:kern w:val="0"/>
                <w:szCs w:val="21"/>
              </w:rPr>
            </w:pPr>
            <w:r w:rsidRPr="0094056C">
              <w:rPr>
                <w:rFonts w:asciiTheme="majorEastAsia" w:eastAsiaTheme="majorEastAsia" w:hAnsiTheme="majorEastAsia" w:cs="Arial"/>
                <w:kern w:val="0"/>
                <w:szCs w:val="21"/>
              </w:rPr>
              <w:t>6</w:t>
            </w:r>
          </w:p>
        </w:tc>
        <w:tc>
          <w:tcPr>
            <w:tcW w:w="1548"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福田乡</w:t>
            </w:r>
          </w:p>
        </w:tc>
        <w:tc>
          <w:tcPr>
            <w:tcW w:w="1455"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12669.99</w:t>
            </w:r>
          </w:p>
        </w:tc>
        <w:tc>
          <w:tcPr>
            <w:tcW w:w="165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593.35</w:t>
            </w:r>
          </w:p>
        </w:tc>
        <w:tc>
          <w:tcPr>
            <w:tcW w:w="186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12076.64</w:t>
            </w:r>
          </w:p>
        </w:tc>
        <w:tc>
          <w:tcPr>
            <w:tcW w:w="184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15765</w:t>
            </w:r>
          </w:p>
        </w:tc>
        <w:tc>
          <w:tcPr>
            <w:tcW w:w="186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332953</w:t>
            </w:r>
          </w:p>
        </w:tc>
        <w:tc>
          <w:tcPr>
            <w:tcW w:w="1619"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654"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35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348718</w:t>
            </w:r>
          </w:p>
        </w:tc>
      </w:tr>
      <w:tr w:rsidR="0094056C" w:rsidTr="00FC4A3C">
        <w:trPr>
          <w:trHeight w:hRule="exact" w:val="284"/>
          <w:jc w:val="center"/>
        </w:trPr>
        <w:tc>
          <w:tcPr>
            <w:tcW w:w="636"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Arial"/>
                <w:kern w:val="0"/>
                <w:szCs w:val="21"/>
              </w:rPr>
            </w:pPr>
            <w:r w:rsidRPr="0094056C">
              <w:rPr>
                <w:rFonts w:asciiTheme="majorEastAsia" w:eastAsiaTheme="majorEastAsia" w:hAnsiTheme="majorEastAsia" w:cs="Arial"/>
                <w:kern w:val="0"/>
                <w:szCs w:val="21"/>
              </w:rPr>
              <w:t>7</w:t>
            </w:r>
          </w:p>
        </w:tc>
        <w:tc>
          <w:tcPr>
            <w:tcW w:w="1548"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感德镇</w:t>
            </w:r>
          </w:p>
        </w:tc>
        <w:tc>
          <w:tcPr>
            <w:tcW w:w="1455"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44410.89</w:t>
            </w:r>
          </w:p>
        </w:tc>
        <w:tc>
          <w:tcPr>
            <w:tcW w:w="165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4833.23</w:t>
            </w:r>
          </w:p>
        </w:tc>
        <w:tc>
          <w:tcPr>
            <w:tcW w:w="186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39577.66</w:t>
            </w:r>
          </w:p>
        </w:tc>
        <w:tc>
          <w:tcPr>
            <w:tcW w:w="184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128419</w:t>
            </w:r>
          </w:p>
        </w:tc>
        <w:tc>
          <w:tcPr>
            <w:tcW w:w="186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1091156</w:t>
            </w:r>
          </w:p>
        </w:tc>
        <w:tc>
          <w:tcPr>
            <w:tcW w:w="1619"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654"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35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1219575</w:t>
            </w:r>
          </w:p>
        </w:tc>
      </w:tr>
      <w:tr w:rsidR="0094056C" w:rsidTr="00FC4A3C">
        <w:trPr>
          <w:trHeight w:hRule="exact" w:val="284"/>
          <w:jc w:val="center"/>
        </w:trPr>
        <w:tc>
          <w:tcPr>
            <w:tcW w:w="636"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8</w:t>
            </w:r>
          </w:p>
        </w:tc>
        <w:tc>
          <w:tcPr>
            <w:tcW w:w="1548"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官桥镇</w:t>
            </w:r>
          </w:p>
        </w:tc>
        <w:tc>
          <w:tcPr>
            <w:tcW w:w="1455"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49117.31</w:t>
            </w:r>
          </w:p>
        </w:tc>
        <w:tc>
          <w:tcPr>
            <w:tcW w:w="165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830.10</w:t>
            </w:r>
          </w:p>
        </w:tc>
        <w:tc>
          <w:tcPr>
            <w:tcW w:w="186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48287.21</w:t>
            </w:r>
          </w:p>
        </w:tc>
        <w:tc>
          <w:tcPr>
            <w:tcW w:w="184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22056</w:t>
            </w:r>
          </w:p>
        </w:tc>
        <w:tc>
          <w:tcPr>
            <w:tcW w:w="186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1331278</w:t>
            </w:r>
          </w:p>
        </w:tc>
        <w:tc>
          <w:tcPr>
            <w:tcW w:w="1619"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654"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35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1353334</w:t>
            </w:r>
          </w:p>
        </w:tc>
      </w:tr>
      <w:tr w:rsidR="0094056C" w:rsidTr="00FC4A3C">
        <w:trPr>
          <w:trHeight w:hRule="exact" w:val="284"/>
          <w:jc w:val="center"/>
        </w:trPr>
        <w:tc>
          <w:tcPr>
            <w:tcW w:w="636"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9</w:t>
            </w:r>
          </w:p>
        </w:tc>
        <w:tc>
          <w:tcPr>
            <w:tcW w:w="1548"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湖上乡</w:t>
            </w:r>
          </w:p>
        </w:tc>
        <w:tc>
          <w:tcPr>
            <w:tcW w:w="1455"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13474.72</w:t>
            </w:r>
          </w:p>
        </w:tc>
        <w:tc>
          <w:tcPr>
            <w:tcW w:w="165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355.43</w:t>
            </w:r>
          </w:p>
        </w:tc>
        <w:tc>
          <w:tcPr>
            <w:tcW w:w="186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13119.29</w:t>
            </w:r>
          </w:p>
        </w:tc>
        <w:tc>
          <w:tcPr>
            <w:tcW w:w="184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9444</w:t>
            </w:r>
          </w:p>
        </w:tc>
        <w:tc>
          <w:tcPr>
            <w:tcW w:w="186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361699</w:t>
            </w:r>
          </w:p>
        </w:tc>
        <w:tc>
          <w:tcPr>
            <w:tcW w:w="1619"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654"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35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371143</w:t>
            </w:r>
          </w:p>
        </w:tc>
      </w:tr>
      <w:tr w:rsidR="0094056C" w:rsidTr="00FC4A3C">
        <w:trPr>
          <w:trHeight w:hRule="exact" w:val="284"/>
          <w:jc w:val="center"/>
        </w:trPr>
        <w:tc>
          <w:tcPr>
            <w:tcW w:w="636"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10</w:t>
            </w:r>
          </w:p>
        </w:tc>
        <w:tc>
          <w:tcPr>
            <w:tcW w:w="1548"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湖头镇</w:t>
            </w:r>
          </w:p>
        </w:tc>
        <w:tc>
          <w:tcPr>
            <w:tcW w:w="1455"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24515.47</w:t>
            </w:r>
          </w:p>
        </w:tc>
        <w:tc>
          <w:tcPr>
            <w:tcW w:w="165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1436.16</w:t>
            </w:r>
          </w:p>
        </w:tc>
        <w:tc>
          <w:tcPr>
            <w:tcW w:w="186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23079.31</w:t>
            </w:r>
          </w:p>
        </w:tc>
        <w:tc>
          <w:tcPr>
            <w:tcW w:w="184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38159</w:t>
            </w:r>
          </w:p>
        </w:tc>
        <w:tc>
          <w:tcPr>
            <w:tcW w:w="186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636297</w:t>
            </w:r>
          </w:p>
        </w:tc>
        <w:tc>
          <w:tcPr>
            <w:tcW w:w="1619"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654"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35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674456</w:t>
            </w:r>
          </w:p>
        </w:tc>
      </w:tr>
      <w:tr w:rsidR="0094056C" w:rsidTr="00FC4A3C">
        <w:trPr>
          <w:trHeight w:hRule="exact" w:val="284"/>
          <w:jc w:val="center"/>
        </w:trPr>
        <w:tc>
          <w:tcPr>
            <w:tcW w:w="636"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11</w:t>
            </w:r>
          </w:p>
        </w:tc>
        <w:tc>
          <w:tcPr>
            <w:tcW w:w="1548"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虎邱镇</w:t>
            </w:r>
          </w:p>
        </w:tc>
        <w:tc>
          <w:tcPr>
            <w:tcW w:w="1455"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54489.07</w:t>
            </w:r>
          </w:p>
        </w:tc>
        <w:tc>
          <w:tcPr>
            <w:tcW w:w="165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3520.01</w:t>
            </w:r>
          </w:p>
        </w:tc>
        <w:tc>
          <w:tcPr>
            <w:tcW w:w="186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50969.06</w:t>
            </w:r>
          </w:p>
        </w:tc>
        <w:tc>
          <w:tcPr>
            <w:tcW w:w="184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93527</w:t>
            </w:r>
          </w:p>
        </w:tc>
        <w:tc>
          <w:tcPr>
            <w:tcW w:w="186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1405217</w:t>
            </w:r>
          </w:p>
        </w:tc>
        <w:tc>
          <w:tcPr>
            <w:tcW w:w="1619"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654"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35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1498744</w:t>
            </w:r>
          </w:p>
        </w:tc>
      </w:tr>
      <w:tr w:rsidR="0094056C" w:rsidTr="00FC4A3C">
        <w:trPr>
          <w:trHeight w:hRule="exact" w:val="284"/>
          <w:jc w:val="center"/>
        </w:trPr>
        <w:tc>
          <w:tcPr>
            <w:tcW w:w="636"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12</w:t>
            </w:r>
          </w:p>
        </w:tc>
        <w:tc>
          <w:tcPr>
            <w:tcW w:w="1548"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剑斗镇</w:t>
            </w:r>
          </w:p>
        </w:tc>
        <w:tc>
          <w:tcPr>
            <w:tcW w:w="1455"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26085.16</w:t>
            </w:r>
          </w:p>
        </w:tc>
        <w:tc>
          <w:tcPr>
            <w:tcW w:w="165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8233.57</w:t>
            </w:r>
          </w:p>
        </w:tc>
        <w:tc>
          <w:tcPr>
            <w:tcW w:w="186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17851.59</w:t>
            </w:r>
          </w:p>
        </w:tc>
        <w:tc>
          <w:tcPr>
            <w:tcW w:w="184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218766</w:t>
            </w:r>
          </w:p>
        </w:tc>
        <w:tc>
          <w:tcPr>
            <w:tcW w:w="186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492168</w:t>
            </w:r>
          </w:p>
        </w:tc>
        <w:tc>
          <w:tcPr>
            <w:tcW w:w="1619"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654"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35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710934</w:t>
            </w:r>
          </w:p>
        </w:tc>
      </w:tr>
      <w:tr w:rsidR="0094056C" w:rsidTr="00FC4A3C">
        <w:trPr>
          <w:trHeight w:hRule="exact" w:val="284"/>
          <w:jc w:val="center"/>
        </w:trPr>
        <w:tc>
          <w:tcPr>
            <w:tcW w:w="636"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13</w:t>
            </w:r>
          </w:p>
        </w:tc>
        <w:tc>
          <w:tcPr>
            <w:tcW w:w="1548"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金谷镇</w:t>
            </w:r>
          </w:p>
        </w:tc>
        <w:tc>
          <w:tcPr>
            <w:tcW w:w="1455"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24404.41</w:t>
            </w:r>
          </w:p>
        </w:tc>
        <w:tc>
          <w:tcPr>
            <w:tcW w:w="165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688.39</w:t>
            </w:r>
          </w:p>
        </w:tc>
        <w:tc>
          <w:tcPr>
            <w:tcW w:w="186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23716.02</w:t>
            </w:r>
          </w:p>
        </w:tc>
        <w:tc>
          <w:tcPr>
            <w:tcW w:w="184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18291</w:t>
            </w:r>
          </w:p>
        </w:tc>
        <w:tc>
          <w:tcPr>
            <w:tcW w:w="186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653851</w:t>
            </w:r>
          </w:p>
        </w:tc>
        <w:tc>
          <w:tcPr>
            <w:tcW w:w="1619"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654"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35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672142</w:t>
            </w:r>
          </w:p>
        </w:tc>
      </w:tr>
      <w:tr w:rsidR="0094056C" w:rsidTr="00FC4A3C">
        <w:trPr>
          <w:trHeight w:hRule="exact" w:val="284"/>
          <w:jc w:val="center"/>
        </w:trPr>
        <w:tc>
          <w:tcPr>
            <w:tcW w:w="636"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14</w:t>
            </w:r>
          </w:p>
        </w:tc>
        <w:tc>
          <w:tcPr>
            <w:tcW w:w="1548"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魁斗镇</w:t>
            </w:r>
          </w:p>
        </w:tc>
        <w:tc>
          <w:tcPr>
            <w:tcW w:w="1455"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28577.87</w:t>
            </w:r>
          </w:p>
        </w:tc>
        <w:tc>
          <w:tcPr>
            <w:tcW w:w="165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39.80</w:t>
            </w:r>
          </w:p>
        </w:tc>
        <w:tc>
          <w:tcPr>
            <w:tcW w:w="186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28538.07</w:t>
            </w:r>
          </w:p>
        </w:tc>
        <w:tc>
          <w:tcPr>
            <w:tcW w:w="184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1057</w:t>
            </w:r>
          </w:p>
        </w:tc>
        <w:tc>
          <w:tcPr>
            <w:tcW w:w="186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786795</w:t>
            </w:r>
          </w:p>
        </w:tc>
        <w:tc>
          <w:tcPr>
            <w:tcW w:w="1619"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654"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35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787852</w:t>
            </w:r>
          </w:p>
        </w:tc>
      </w:tr>
      <w:tr w:rsidR="0094056C" w:rsidTr="00FC4A3C">
        <w:trPr>
          <w:trHeight w:hRule="exact" w:val="284"/>
          <w:jc w:val="center"/>
        </w:trPr>
        <w:tc>
          <w:tcPr>
            <w:tcW w:w="636"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15</w:t>
            </w:r>
          </w:p>
        </w:tc>
        <w:tc>
          <w:tcPr>
            <w:tcW w:w="1548"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蓝田乡</w:t>
            </w:r>
          </w:p>
        </w:tc>
        <w:tc>
          <w:tcPr>
            <w:tcW w:w="1455"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28073.61</w:t>
            </w:r>
          </w:p>
        </w:tc>
        <w:tc>
          <w:tcPr>
            <w:tcW w:w="165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578.52</w:t>
            </w:r>
          </w:p>
        </w:tc>
        <w:tc>
          <w:tcPr>
            <w:tcW w:w="186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27495.09</w:t>
            </w:r>
          </w:p>
        </w:tc>
        <w:tc>
          <w:tcPr>
            <w:tcW w:w="184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15371</w:t>
            </w:r>
          </w:p>
        </w:tc>
        <w:tc>
          <w:tcPr>
            <w:tcW w:w="186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758040</w:t>
            </w:r>
          </w:p>
        </w:tc>
        <w:tc>
          <w:tcPr>
            <w:tcW w:w="1619"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654"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35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773411</w:t>
            </w:r>
          </w:p>
        </w:tc>
      </w:tr>
      <w:tr w:rsidR="0094056C" w:rsidTr="00FC4A3C">
        <w:trPr>
          <w:trHeight w:hRule="exact" w:val="284"/>
          <w:jc w:val="center"/>
        </w:trPr>
        <w:tc>
          <w:tcPr>
            <w:tcW w:w="636"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16</w:t>
            </w:r>
          </w:p>
        </w:tc>
        <w:tc>
          <w:tcPr>
            <w:tcW w:w="1548"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龙涓乡</w:t>
            </w:r>
          </w:p>
        </w:tc>
        <w:tc>
          <w:tcPr>
            <w:tcW w:w="1455"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87503.28</w:t>
            </w:r>
          </w:p>
        </w:tc>
        <w:tc>
          <w:tcPr>
            <w:tcW w:w="165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6655.12</w:t>
            </w:r>
          </w:p>
        </w:tc>
        <w:tc>
          <w:tcPr>
            <w:tcW w:w="186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80848.16</w:t>
            </w:r>
          </w:p>
        </w:tc>
        <w:tc>
          <w:tcPr>
            <w:tcW w:w="184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176827</w:t>
            </w:r>
          </w:p>
        </w:tc>
        <w:tc>
          <w:tcPr>
            <w:tcW w:w="186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2228984</w:t>
            </w:r>
          </w:p>
        </w:tc>
        <w:tc>
          <w:tcPr>
            <w:tcW w:w="1619"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654"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35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2405811</w:t>
            </w:r>
          </w:p>
        </w:tc>
      </w:tr>
      <w:tr w:rsidR="0094056C" w:rsidTr="00FC4A3C">
        <w:trPr>
          <w:trHeight w:hRule="exact" w:val="284"/>
          <w:jc w:val="center"/>
        </w:trPr>
        <w:tc>
          <w:tcPr>
            <w:tcW w:w="636"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17</w:t>
            </w:r>
          </w:p>
        </w:tc>
        <w:tc>
          <w:tcPr>
            <w:tcW w:w="1548"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龙门镇</w:t>
            </w:r>
          </w:p>
        </w:tc>
        <w:tc>
          <w:tcPr>
            <w:tcW w:w="1455"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89189.86</w:t>
            </w:r>
          </w:p>
        </w:tc>
        <w:tc>
          <w:tcPr>
            <w:tcW w:w="165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1241.77</w:t>
            </w:r>
          </w:p>
        </w:tc>
        <w:tc>
          <w:tcPr>
            <w:tcW w:w="186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87948.09</w:t>
            </w:r>
          </w:p>
        </w:tc>
        <w:tc>
          <w:tcPr>
            <w:tcW w:w="184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32994</w:t>
            </w:r>
          </w:p>
        </w:tc>
        <w:tc>
          <w:tcPr>
            <w:tcW w:w="186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2424729</w:t>
            </w:r>
          </w:p>
        </w:tc>
        <w:tc>
          <w:tcPr>
            <w:tcW w:w="1619"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654"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35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2457723</w:t>
            </w:r>
          </w:p>
        </w:tc>
      </w:tr>
      <w:tr w:rsidR="0094056C" w:rsidTr="00FC4A3C">
        <w:trPr>
          <w:trHeight w:hRule="exact" w:val="284"/>
          <w:jc w:val="center"/>
        </w:trPr>
        <w:tc>
          <w:tcPr>
            <w:tcW w:w="636"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18</w:t>
            </w:r>
          </w:p>
        </w:tc>
        <w:tc>
          <w:tcPr>
            <w:tcW w:w="1548"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芦田镇</w:t>
            </w:r>
          </w:p>
        </w:tc>
        <w:tc>
          <w:tcPr>
            <w:tcW w:w="1455"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29116.42</w:t>
            </w:r>
          </w:p>
        </w:tc>
        <w:tc>
          <w:tcPr>
            <w:tcW w:w="165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764.47</w:t>
            </w:r>
          </w:p>
        </w:tc>
        <w:tc>
          <w:tcPr>
            <w:tcW w:w="186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28351.95</w:t>
            </w:r>
          </w:p>
        </w:tc>
        <w:tc>
          <w:tcPr>
            <w:tcW w:w="184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20312</w:t>
            </w:r>
          </w:p>
        </w:tc>
        <w:tc>
          <w:tcPr>
            <w:tcW w:w="186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781663</w:t>
            </w:r>
          </w:p>
        </w:tc>
        <w:tc>
          <w:tcPr>
            <w:tcW w:w="1619"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654"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35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801975</w:t>
            </w:r>
          </w:p>
        </w:tc>
      </w:tr>
      <w:tr w:rsidR="0094056C" w:rsidTr="00FC4A3C">
        <w:trPr>
          <w:trHeight w:hRule="exact" w:val="284"/>
          <w:jc w:val="center"/>
        </w:trPr>
        <w:tc>
          <w:tcPr>
            <w:tcW w:w="636"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19</w:t>
            </w:r>
          </w:p>
        </w:tc>
        <w:tc>
          <w:tcPr>
            <w:tcW w:w="1548"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蓬莱镇</w:t>
            </w:r>
          </w:p>
        </w:tc>
        <w:tc>
          <w:tcPr>
            <w:tcW w:w="1455"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36085.95</w:t>
            </w:r>
          </w:p>
        </w:tc>
        <w:tc>
          <w:tcPr>
            <w:tcW w:w="165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376.46</w:t>
            </w:r>
          </w:p>
        </w:tc>
        <w:tc>
          <w:tcPr>
            <w:tcW w:w="186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35709.49</w:t>
            </w:r>
          </w:p>
        </w:tc>
        <w:tc>
          <w:tcPr>
            <w:tcW w:w="184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10003</w:t>
            </w:r>
          </w:p>
        </w:tc>
        <w:tc>
          <w:tcPr>
            <w:tcW w:w="186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984511</w:t>
            </w:r>
          </w:p>
        </w:tc>
        <w:tc>
          <w:tcPr>
            <w:tcW w:w="1619"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654"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35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994514</w:t>
            </w:r>
          </w:p>
        </w:tc>
      </w:tr>
      <w:tr w:rsidR="0094056C" w:rsidTr="00FC4A3C">
        <w:trPr>
          <w:trHeight w:hRule="exact" w:val="284"/>
          <w:jc w:val="center"/>
        </w:trPr>
        <w:tc>
          <w:tcPr>
            <w:tcW w:w="636"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20</w:t>
            </w:r>
          </w:p>
        </w:tc>
        <w:tc>
          <w:tcPr>
            <w:tcW w:w="1548"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尚卿乡</w:t>
            </w:r>
          </w:p>
        </w:tc>
        <w:tc>
          <w:tcPr>
            <w:tcW w:w="1455"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34527.79</w:t>
            </w:r>
          </w:p>
        </w:tc>
        <w:tc>
          <w:tcPr>
            <w:tcW w:w="165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342.65</w:t>
            </w:r>
          </w:p>
        </w:tc>
        <w:tc>
          <w:tcPr>
            <w:tcW w:w="186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34185.14</w:t>
            </w:r>
          </w:p>
        </w:tc>
        <w:tc>
          <w:tcPr>
            <w:tcW w:w="184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9104</w:t>
            </w:r>
          </w:p>
        </w:tc>
        <w:tc>
          <w:tcPr>
            <w:tcW w:w="186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942484</w:t>
            </w:r>
          </w:p>
        </w:tc>
        <w:tc>
          <w:tcPr>
            <w:tcW w:w="1619"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654"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35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951588</w:t>
            </w:r>
          </w:p>
        </w:tc>
      </w:tr>
      <w:tr w:rsidR="0094056C" w:rsidTr="00FC4A3C">
        <w:trPr>
          <w:trHeight w:hRule="exact" w:val="284"/>
          <w:jc w:val="center"/>
        </w:trPr>
        <w:tc>
          <w:tcPr>
            <w:tcW w:w="636"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kern w:val="0"/>
                <w:szCs w:val="21"/>
              </w:rPr>
              <w:t>21</w:t>
            </w:r>
          </w:p>
        </w:tc>
        <w:tc>
          <w:tcPr>
            <w:tcW w:w="1548"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桃舟乡</w:t>
            </w:r>
          </w:p>
        </w:tc>
        <w:tc>
          <w:tcPr>
            <w:tcW w:w="1455"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42456.82</w:t>
            </w:r>
          </w:p>
        </w:tc>
        <w:tc>
          <w:tcPr>
            <w:tcW w:w="165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color w:val="000000"/>
                <w:kern w:val="0"/>
                <w:szCs w:val="21"/>
              </w:rPr>
            </w:pPr>
            <w:r w:rsidRPr="0094056C">
              <w:rPr>
                <w:rFonts w:asciiTheme="majorEastAsia" w:eastAsiaTheme="majorEastAsia" w:hAnsiTheme="majorEastAsia" w:cs="宋体" w:hint="eastAsia"/>
                <w:color w:val="000000"/>
                <w:kern w:val="0"/>
                <w:szCs w:val="21"/>
              </w:rPr>
              <w:t>975.46</w:t>
            </w:r>
          </w:p>
        </w:tc>
        <w:tc>
          <w:tcPr>
            <w:tcW w:w="186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color w:val="000000"/>
                <w:kern w:val="0"/>
                <w:szCs w:val="21"/>
              </w:rPr>
            </w:pPr>
            <w:r w:rsidRPr="0094056C">
              <w:rPr>
                <w:rFonts w:asciiTheme="majorEastAsia" w:eastAsiaTheme="majorEastAsia" w:hAnsiTheme="majorEastAsia" w:cs="宋体" w:hint="eastAsia"/>
                <w:color w:val="000000"/>
                <w:kern w:val="0"/>
                <w:szCs w:val="21"/>
              </w:rPr>
              <w:t>41481.36</w:t>
            </w:r>
          </w:p>
        </w:tc>
        <w:tc>
          <w:tcPr>
            <w:tcW w:w="184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25918</w:t>
            </w:r>
          </w:p>
        </w:tc>
        <w:tc>
          <w:tcPr>
            <w:tcW w:w="186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1143641</w:t>
            </w:r>
          </w:p>
        </w:tc>
        <w:tc>
          <w:tcPr>
            <w:tcW w:w="1619"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654"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35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1169559</w:t>
            </w:r>
          </w:p>
        </w:tc>
      </w:tr>
      <w:tr w:rsidR="0094056C" w:rsidTr="00FC4A3C">
        <w:trPr>
          <w:trHeight w:hRule="exact" w:val="284"/>
          <w:jc w:val="center"/>
        </w:trPr>
        <w:tc>
          <w:tcPr>
            <w:tcW w:w="636"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22</w:t>
            </w:r>
          </w:p>
        </w:tc>
        <w:tc>
          <w:tcPr>
            <w:tcW w:w="1548"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西坪镇</w:t>
            </w:r>
          </w:p>
        </w:tc>
        <w:tc>
          <w:tcPr>
            <w:tcW w:w="1455"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38770.12</w:t>
            </w:r>
          </w:p>
        </w:tc>
        <w:tc>
          <w:tcPr>
            <w:tcW w:w="165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color w:val="000000"/>
                <w:kern w:val="0"/>
                <w:szCs w:val="21"/>
              </w:rPr>
            </w:pPr>
            <w:r w:rsidRPr="0094056C">
              <w:rPr>
                <w:rFonts w:asciiTheme="majorEastAsia" w:eastAsiaTheme="majorEastAsia" w:hAnsiTheme="majorEastAsia" w:cs="宋体" w:hint="eastAsia"/>
                <w:color w:val="000000"/>
                <w:kern w:val="0"/>
                <w:szCs w:val="21"/>
              </w:rPr>
              <w:t>304.11</w:t>
            </w:r>
          </w:p>
        </w:tc>
        <w:tc>
          <w:tcPr>
            <w:tcW w:w="186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color w:val="000000"/>
                <w:kern w:val="0"/>
                <w:szCs w:val="21"/>
              </w:rPr>
            </w:pPr>
            <w:r w:rsidRPr="0094056C">
              <w:rPr>
                <w:rFonts w:asciiTheme="majorEastAsia" w:eastAsiaTheme="majorEastAsia" w:hAnsiTheme="majorEastAsia" w:cs="宋体" w:hint="eastAsia"/>
                <w:color w:val="000000"/>
                <w:kern w:val="0"/>
                <w:szCs w:val="21"/>
              </w:rPr>
              <w:t>38466.01</w:t>
            </w:r>
          </w:p>
        </w:tc>
        <w:tc>
          <w:tcPr>
            <w:tcW w:w="184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8080</w:t>
            </w:r>
          </w:p>
        </w:tc>
        <w:tc>
          <w:tcPr>
            <w:tcW w:w="186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1060508</w:t>
            </w:r>
          </w:p>
        </w:tc>
        <w:tc>
          <w:tcPr>
            <w:tcW w:w="1619"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654"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35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1068588</w:t>
            </w:r>
          </w:p>
        </w:tc>
      </w:tr>
      <w:tr w:rsidR="0094056C" w:rsidTr="00FC4A3C">
        <w:trPr>
          <w:trHeight w:hRule="exact" w:val="284"/>
          <w:jc w:val="center"/>
        </w:trPr>
        <w:tc>
          <w:tcPr>
            <w:tcW w:w="636"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23</w:t>
            </w:r>
          </w:p>
        </w:tc>
        <w:tc>
          <w:tcPr>
            <w:tcW w:w="1548"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祥华乡</w:t>
            </w:r>
          </w:p>
        </w:tc>
        <w:tc>
          <w:tcPr>
            <w:tcW w:w="1455"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83872.87</w:t>
            </w:r>
          </w:p>
        </w:tc>
        <w:tc>
          <w:tcPr>
            <w:tcW w:w="165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1240.40</w:t>
            </w:r>
          </w:p>
        </w:tc>
        <w:tc>
          <w:tcPr>
            <w:tcW w:w="186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82632.47</w:t>
            </w:r>
          </w:p>
        </w:tc>
        <w:tc>
          <w:tcPr>
            <w:tcW w:w="184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32957</w:t>
            </w:r>
          </w:p>
        </w:tc>
        <w:tc>
          <w:tcPr>
            <w:tcW w:w="186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2278177</w:t>
            </w:r>
          </w:p>
        </w:tc>
        <w:tc>
          <w:tcPr>
            <w:tcW w:w="1619"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654"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35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2311134</w:t>
            </w:r>
          </w:p>
        </w:tc>
      </w:tr>
      <w:tr w:rsidR="0094056C" w:rsidTr="00FC4A3C">
        <w:trPr>
          <w:trHeight w:hRule="exact" w:val="284"/>
          <w:jc w:val="center"/>
        </w:trPr>
        <w:tc>
          <w:tcPr>
            <w:tcW w:w="636"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24</w:t>
            </w:r>
          </w:p>
        </w:tc>
        <w:tc>
          <w:tcPr>
            <w:tcW w:w="1548"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长卿镇</w:t>
            </w:r>
          </w:p>
        </w:tc>
        <w:tc>
          <w:tcPr>
            <w:tcW w:w="1455"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94528.72</w:t>
            </w:r>
          </w:p>
        </w:tc>
        <w:tc>
          <w:tcPr>
            <w:tcW w:w="165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6103.08</w:t>
            </w:r>
          </w:p>
        </w:tc>
        <w:tc>
          <w:tcPr>
            <w:tcW w:w="186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88425.64</w:t>
            </w:r>
          </w:p>
        </w:tc>
        <w:tc>
          <w:tcPr>
            <w:tcW w:w="184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162159</w:t>
            </w:r>
          </w:p>
        </w:tc>
        <w:tc>
          <w:tcPr>
            <w:tcW w:w="186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2437895</w:t>
            </w:r>
          </w:p>
        </w:tc>
        <w:tc>
          <w:tcPr>
            <w:tcW w:w="1619"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654"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35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2600054</w:t>
            </w:r>
          </w:p>
        </w:tc>
      </w:tr>
      <w:tr w:rsidR="0094056C" w:rsidTr="00FC4A3C">
        <w:trPr>
          <w:trHeight w:hRule="exact" w:val="284"/>
          <w:jc w:val="center"/>
        </w:trPr>
        <w:tc>
          <w:tcPr>
            <w:tcW w:w="636"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25</w:t>
            </w:r>
          </w:p>
        </w:tc>
        <w:tc>
          <w:tcPr>
            <w:tcW w:w="1548"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云中山保护区</w:t>
            </w:r>
          </w:p>
        </w:tc>
        <w:tc>
          <w:tcPr>
            <w:tcW w:w="1455"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59602.31</w:t>
            </w:r>
          </w:p>
        </w:tc>
        <w:tc>
          <w:tcPr>
            <w:tcW w:w="165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684.61</w:t>
            </w:r>
          </w:p>
        </w:tc>
        <w:tc>
          <w:tcPr>
            <w:tcW w:w="186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58917.70</w:t>
            </w:r>
          </w:p>
        </w:tc>
        <w:tc>
          <w:tcPr>
            <w:tcW w:w="184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18190</w:t>
            </w:r>
          </w:p>
        </w:tc>
        <w:tc>
          <w:tcPr>
            <w:tcW w:w="186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1624361</w:t>
            </w:r>
          </w:p>
        </w:tc>
        <w:tc>
          <w:tcPr>
            <w:tcW w:w="1619"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654"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35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1642551</w:t>
            </w:r>
          </w:p>
        </w:tc>
      </w:tr>
      <w:tr w:rsidR="0094056C" w:rsidTr="00FC4A3C">
        <w:trPr>
          <w:trHeight w:hRule="exact" w:val="284"/>
          <w:jc w:val="center"/>
        </w:trPr>
        <w:tc>
          <w:tcPr>
            <w:tcW w:w="636"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26</w:t>
            </w:r>
          </w:p>
        </w:tc>
        <w:tc>
          <w:tcPr>
            <w:tcW w:w="1548"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县林业局</w:t>
            </w:r>
          </w:p>
        </w:tc>
        <w:tc>
          <w:tcPr>
            <w:tcW w:w="1455"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656"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Arial"/>
                <w:kern w:val="0"/>
                <w:szCs w:val="21"/>
              </w:rPr>
            </w:pPr>
          </w:p>
        </w:tc>
        <w:tc>
          <w:tcPr>
            <w:tcW w:w="1866"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Arial"/>
                <w:kern w:val="0"/>
                <w:szCs w:val="21"/>
              </w:rPr>
            </w:pPr>
            <w:bookmarkStart w:id="0" w:name="_GoBack"/>
            <w:bookmarkEnd w:id="0"/>
          </w:p>
        </w:tc>
        <w:tc>
          <w:tcPr>
            <w:tcW w:w="1846"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866" w:type="dxa"/>
            <w:shd w:val="clear" w:color="auto" w:fill="FFFFFF" w:themeFill="background1"/>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p>
        </w:tc>
        <w:tc>
          <w:tcPr>
            <w:tcW w:w="1619"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254279</w:t>
            </w:r>
          </w:p>
        </w:tc>
        <w:tc>
          <w:tcPr>
            <w:tcW w:w="1654"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183081</w:t>
            </w:r>
          </w:p>
        </w:tc>
        <w:tc>
          <w:tcPr>
            <w:tcW w:w="1356" w:type="dxa"/>
            <w:shd w:val="clear" w:color="auto" w:fill="FFFFFF" w:themeFill="background1"/>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color w:val="000000"/>
                <w:kern w:val="0"/>
                <w:szCs w:val="21"/>
              </w:rPr>
              <w:t>437360</w:t>
            </w:r>
          </w:p>
        </w:tc>
      </w:tr>
      <w:tr w:rsidR="0094056C" w:rsidTr="00FC4A3C">
        <w:trPr>
          <w:trHeight w:hRule="exact" w:val="284"/>
          <w:jc w:val="center"/>
        </w:trPr>
        <w:tc>
          <w:tcPr>
            <w:tcW w:w="2184" w:type="dxa"/>
            <w:gridSpan w:val="2"/>
            <w:shd w:val="clear" w:color="auto" w:fill="FFFFFF" w:themeFill="background1"/>
            <w:noWrap/>
            <w:vAlign w:val="center"/>
          </w:tcPr>
          <w:p w:rsidR="00203E57" w:rsidRPr="0094056C" w:rsidRDefault="00203E57" w:rsidP="00EE23FC">
            <w:pPr>
              <w:widowControl/>
              <w:adjustRightInd w:val="0"/>
              <w:snapToGrid w:val="0"/>
              <w:jc w:val="center"/>
              <w:rPr>
                <w:rFonts w:asciiTheme="majorEastAsia" w:eastAsiaTheme="majorEastAsia" w:hAnsiTheme="majorEastAsia" w:cs="宋体"/>
                <w:kern w:val="0"/>
                <w:szCs w:val="21"/>
              </w:rPr>
            </w:pPr>
            <w:r w:rsidRPr="0094056C">
              <w:rPr>
                <w:rFonts w:asciiTheme="majorEastAsia" w:eastAsiaTheme="majorEastAsia" w:hAnsiTheme="majorEastAsia" w:cs="宋体" w:hint="eastAsia"/>
                <w:kern w:val="0"/>
                <w:szCs w:val="21"/>
              </w:rPr>
              <w:t>合计</w:t>
            </w:r>
          </w:p>
        </w:tc>
        <w:tc>
          <w:tcPr>
            <w:tcW w:w="1455"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Arial"/>
                <w:kern w:val="0"/>
                <w:szCs w:val="21"/>
              </w:rPr>
            </w:pPr>
            <w:r w:rsidRPr="0094056C">
              <w:rPr>
                <w:rFonts w:asciiTheme="majorEastAsia" w:eastAsiaTheme="majorEastAsia" w:hAnsiTheme="majorEastAsia" w:cs="Arial"/>
                <w:b/>
                <w:bCs/>
                <w:color w:val="000000"/>
                <w:kern w:val="0"/>
                <w:szCs w:val="21"/>
              </w:rPr>
              <w:t>1017114.69</w:t>
            </w:r>
          </w:p>
        </w:tc>
        <w:tc>
          <w:tcPr>
            <w:tcW w:w="165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Arial"/>
                <w:kern w:val="0"/>
                <w:szCs w:val="21"/>
              </w:rPr>
            </w:pPr>
            <w:r w:rsidRPr="0094056C">
              <w:rPr>
                <w:rFonts w:asciiTheme="majorEastAsia" w:eastAsiaTheme="majorEastAsia" w:hAnsiTheme="majorEastAsia" w:cs="Arial"/>
                <w:b/>
                <w:bCs/>
                <w:color w:val="000000"/>
                <w:kern w:val="0"/>
                <w:szCs w:val="21"/>
              </w:rPr>
              <w:t>43139.11</w:t>
            </w:r>
          </w:p>
        </w:tc>
        <w:tc>
          <w:tcPr>
            <w:tcW w:w="186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Arial"/>
                <w:kern w:val="0"/>
                <w:szCs w:val="21"/>
              </w:rPr>
            </w:pPr>
            <w:r w:rsidRPr="0094056C">
              <w:rPr>
                <w:rFonts w:asciiTheme="majorEastAsia" w:eastAsiaTheme="majorEastAsia" w:hAnsiTheme="majorEastAsia" w:cs="Arial"/>
                <w:b/>
                <w:bCs/>
                <w:color w:val="000000"/>
                <w:kern w:val="0"/>
                <w:szCs w:val="21"/>
              </w:rPr>
              <w:t>973975.58</w:t>
            </w:r>
          </w:p>
        </w:tc>
        <w:tc>
          <w:tcPr>
            <w:tcW w:w="184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Arial"/>
                <w:kern w:val="0"/>
                <w:szCs w:val="21"/>
              </w:rPr>
            </w:pPr>
            <w:r w:rsidRPr="0094056C">
              <w:rPr>
                <w:rFonts w:asciiTheme="majorEastAsia" w:eastAsiaTheme="majorEastAsia" w:hAnsiTheme="majorEastAsia" w:cs="Arial"/>
                <w:b/>
                <w:bCs/>
                <w:color w:val="000000"/>
                <w:kern w:val="0"/>
                <w:szCs w:val="21"/>
              </w:rPr>
              <w:t>1146207</w:t>
            </w:r>
          </w:p>
        </w:tc>
        <w:tc>
          <w:tcPr>
            <w:tcW w:w="186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Arial"/>
                <w:kern w:val="0"/>
                <w:szCs w:val="21"/>
              </w:rPr>
            </w:pPr>
            <w:r w:rsidRPr="0094056C">
              <w:rPr>
                <w:rFonts w:asciiTheme="majorEastAsia" w:eastAsiaTheme="majorEastAsia" w:hAnsiTheme="majorEastAsia" w:cs="Arial"/>
                <w:b/>
                <w:bCs/>
                <w:color w:val="000000"/>
                <w:kern w:val="0"/>
                <w:szCs w:val="21"/>
              </w:rPr>
              <w:t>26852507</w:t>
            </w:r>
          </w:p>
        </w:tc>
        <w:tc>
          <w:tcPr>
            <w:tcW w:w="1619"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Arial"/>
                <w:kern w:val="0"/>
                <w:szCs w:val="21"/>
              </w:rPr>
            </w:pPr>
            <w:r w:rsidRPr="0094056C">
              <w:rPr>
                <w:rFonts w:asciiTheme="majorEastAsia" w:eastAsiaTheme="majorEastAsia" w:hAnsiTheme="majorEastAsia" w:cs="Arial"/>
                <w:b/>
                <w:bCs/>
                <w:color w:val="000000"/>
                <w:kern w:val="0"/>
                <w:szCs w:val="21"/>
              </w:rPr>
              <w:t>254279</w:t>
            </w:r>
          </w:p>
        </w:tc>
        <w:tc>
          <w:tcPr>
            <w:tcW w:w="1654"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Arial"/>
                <w:kern w:val="0"/>
                <w:szCs w:val="21"/>
              </w:rPr>
            </w:pPr>
            <w:r w:rsidRPr="0094056C">
              <w:rPr>
                <w:rFonts w:asciiTheme="majorEastAsia" w:eastAsiaTheme="majorEastAsia" w:hAnsiTheme="majorEastAsia" w:cs="Arial"/>
                <w:b/>
                <w:bCs/>
                <w:color w:val="000000"/>
                <w:kern w:val="0"/>
                <w:szCs w:val="21"/>
              </w:rPr>
              <w:t>183081</w:t>
            </w:r>
          </w:p>
        </w:tc>
        <w:tc>
          <w:tcPr>
            <w:tcW w:w="1356" w:type="dxa"/>
            <w:shd w:val="clear" w:color="auto" w:fill="FFFFFF" w:themeFill="background1"/>
            <w:noWrap/>
            <w:vAlign w:val="center"/>
          </w:tcPr>
          <w:p w:rsidR="00203E57" w:rsidRPr="0094056C" w:rsidRDefault="00203E57" w:rsidP="00EE23FC">
            <w:pPr>
              <w:widowControl/>
              <w:adjustRightInd w:val="0"/>
              <w:snapToGrid w:val="0"/>
              <w:jc w:val="center"/>
              <w:textAlignment w:val="center"/>
              <w:rPr>
                <w:rFonts w:asciiTheme="majorEastAsia" w:eastAsiaTheme="majorEastAsia" w:hAnsiTheme="majorEastAsia" w:cs="Arial"/>
                <w:kern w:val="0"/>
                <w:szCs w:val="21"/>
              </w:rPr>
            </w:pPr>
            <w:r w:rsidRPr="0094056C">
              <w:rPr>
                <w:rFonts w:asciiTheme="majorEastAsia" w:eastAsiaTheme="majorEastAsia" w:hAnsiTheme="majorEastAsia" w:cs="Arial"/>
                <w:b/>
                <w:bCs/>
                <w:color w:val="000000"/>
                <w:kern w:val="0"/>
                <w:szCs w:val="21"/>
              </w:rPr>
              <w:t>28436074</w:t>
            </w:r>
          </w:p>
        </w:tc>
      </w:tr>
    </w:tbl>
    <w:p w:rsidR="00203E57" w:rsidRDefault="00203E57" w:rsidP="00203E57">
      <w:pPr>
        <w:spacing w:line="540" w:lineRule="exact"/>
        <w:jc w:val="center"/>
        <w:rPr>
          <w:rFonts w:ascii="仿宋_GB2312" w:eastAsia="仿宋_GB2312" w:hAnsi="华文仿宋"/>
          <w:color w:val="000000"/>
          <w:sz w:val="28"/>
          <w:szCs w:val="32"/>
        </w:rPr>
        <w:sectPr w:rsidR="00203E57" w:rsidSect="0094056C">
          <w:pgSz w:w="16838" w:h="11906" w:orient="landscape"/>
          <w:pgMar w:top="720" w:right="720" w:bottom="720" w:left="720" w:header="567" w:footer="567" w:gutter="0"/>
          <w:pgNumType w:fmt="numberInDash"/>
          <w:cols w:space="425"/>
          <w:docGrid w:type="lines" w:linePitch="312"/>
        </w:sectPr>
      </w:pPr>
    </w:p>
    <w:tbl>
      <w:tblPr>
        <w:tblpPr w:leftFromText="181" w:rightFromText="181" w:horzAnchor="margin" w:tblpXSpec="center" w:tblpYSpec="bottom"/>
        <w:tblOverlap w:val="never"/>
        <w:tblW w:w="0" w:type="auto"/>
        <w:tblBorders>
          <w:top w:val="single" w:sz="4" w:space="0" w:color="000000"/>
          <w:bottom w:val="single" w:sz="4" w:space="0" w:color="000000"/>
          <w:insideH w:val="single" w:sz="4" w:space="0" w:color="000000"/>
          <w:insideV w:val="single" w:sz="4" w:space="0" w:color="000000"/>
        </w:tblBorders>
        <w:tblLook w:val="04A0"/>
      </w:tblPr>
      <w:tblGrid>
        <w:gridCol w:w="8789"/>
      </w:tblGrid>
      <w:tr w:rsidR="00037695" w:rsidRPr="009E21A1" w:rsidTr="002A459A">
        <w:trPr>
          <w:trHeight w:hRule="exact" w:val="737"/>
        </w:trPr>
        <w:tc>
          <w:tcPr>
            <w:tcW w:w="8789" w:type="dxa"/>
            <w:vAlign w:val="center"/>
          </w:tcPr>
          <w:p w:rsidR="00037695" w:rsidRPr="009E21A1" w:rsidRDefault="00037695" w:rsidP="00FC4A3C">
            <w:pPr>
              <w:ind w:leftChars="100" w:left="210" w:rightChars="100" w:right="210"/>
              <w:rPr>
                <w:rFonts w:ascii="仿宋_GB2312" w:eastAsia="仿宋_GB2312" w:hAnsi="宋体" w:hint="eastAsia"/>
                <w:sz w:val="28"/>
                <w:szCs w:val="28"/>
              </w:rPr>
            </w:pPr>
            <w:r>
              <w:rPr>
                <w:rFonts w:ascii="仿宋_GB2312" w:eastAsia="仿宋_GB2312" w:hAnsi="宋体" w:hint="eastAsia"/>
                <w:sz w:val="28"/>
                <w:szCs w:val="28"/>
              </w:rPr>
              <w:lastRenderedPageBreak/>
              <w:t>抄送：泉州市财政局、泉州市林业局，各乡镇林业工作站。</w:t>
            </w:r>
          </w:p>
        </w:tc>
      </w:tr>
      <w:tr w:rsidR="00FC4A3C" w:rsidRPr="009E21A1" w:rsidTr="002A459A">
        <w:trPr>
          <w:trHeight w:hRule="exact" w:val="737"/>
        </w:trPr>
        <w:tc>
          <w:tcPr>
            <w:tcW w:w="8789" w:type="dxa"/>
            <w:vAlign w:val="center"/>
          </w:tcPr>
          <w:p w:rsidR="00FC4A3C" w:rsidRPr="009E21A1" w:rsidRDefault="00FC4A3C" w:rsidP="00FC4A3C">
            <w:pPr>
              <w:ind w:leftChars="100" w:left="210" w:rightChars="100" w:right="210"/>
              <w:rPr>
                <w:rFonts w:ascii="仿宋_GB2312" w:eastAsia="仿宋_GB2312" w:hAnsi="宋体"/>
                <w:sz w:val="28"/>
                <w:szCs w:val="28"/>
              </w:rPr>
            </w:pPr>
            <w:r w:rsidRPr="009E21A1">
              <w:rPr>
                <w:rFonts w:ascii="仿宋_GB2312" w:eastAsia="仿宋_GB2312" w:hAnsi="宋体" w:hint="eastAsia"/>
                <w:sz w:val="28"/>
                <w:szCs w:val="28"/>
              </w:rPr>
              <w:t>安溪县林业局办公室</w:t>
            </w:r>
            <w:r>
              <w:rPr>
                <w:rFonts w:ascii="仿宋_GB2312" w:eastAsia="仿宋_GB2312" w:hAnsi="宋体" w:hint="eastAsia"/>
                <w:sz w:val="28"/>
                <w:szCs w:val="28"/>
              </w:rPr>
              <w:t xml:space="preserve">                     </w:t>
            </w:r>
            <w:r w:rsidRPr="009E21A1">
              <w:rPr>
                <w:rFonts w:ascii="仿宋_GB2312" w:eastAsia="仿宋_GB2312" w:hAnsi="宋体" w:hint="eastAsia"/>
                <w:sz w:val="28"/>
                <w:szCs w:val="28"/>
              </w:rPr>
              <w:t>202</w:t>
            </w:r>
            <w:r>
              <w:rPr>
                <w:rFonts w:ascii="仿宋_GB2312" w:eastAsia="仿宋_GB2312" w:hAnsi="宋体" w:hint="eastAsia"/>
                <w:sz w:val="28"/>
                <w:szCs w:val="28"/>
              </w:rPr>
              <w:t>4</w:t>
            </w:r>
            <w:r w:rsidRPr="009E21A1">
              <w:rPr>
                <w:rFonts w:ascii="仿宋_GB2312" w:eastAsia="仿宋_GB2312" w:hAnsi="宋体" w:hint="eastAsia"/>
                <w:sz w:val="28"/>
                <w:szCs w:val="28"/>
              </w:rPr>
              <w:t>年</w:t>
            </w:r>
            <w:r>
              <w:rPr>
                <w:rFonts w:ascii="仿宋_GB2312" w:eastAsia="仿宋_GB2312" w:hAnsi="宋体" w:hint="eastAsia"/>
                <w:sz w:val="28"/>
                <w:szCs w:val="28"/>
              </w:rPr>
              <w:t>7</w:t>
            </w:r>
            <w:r w:rsidRPr="009E21A1">
              <w:rPr>
                <w:rFonts w:ascii="仿宋_GB2312" w:eastAsia="仿宋_GB2312" w:hAnsi="宋体" w:hint="eastAsia"/>
                <w:sz w:val="28"/>
                <w:szCs w:val="28"/>
              </w:rPr>
              <w:t>月</w:t>
            </w:r>
            <w:r>
              <w:rPr>
                <w:rFonts w:ascii="仿宋_GB2312" w:eastAsia="仿宋_GB2312" w:hAnsi="宋体" w:hint="eastAsia"/>
                <w:sz w:val="28"/>
                <w:szCs w:val="28"/>
              </w:rPr>
              <w:t>30日印发</w:t>
            </w:r>
          </w:p>
        </w:tc>
      </w:tr>
    </w:tbl>
    <w:p w:rsidR="00203E57" w:rsidRPr="00FC4A3C" w:rsidRDefault="00203E57" w:rsidP="00203E57">
      <w:pPr>
        <w:spacing w:line="540" w:lineRule="exact"/>
        <w:jc w:val="center"/>
        <w:rPr>
          <w:rFonts w:ascii="仿宋_GB2312" w:eastAsia="仿宋_GB2312" w:hAnsi="华文仿宋"/>
          <w:color w:val="000000"/>
          <w:sz w:val="28"/>
          <w:szCs w:val="32"/>
        </w:rPr>
      </w:pPr>
    </w:p>
    <w:sectPr w:rsidR="00203E57" w:rsidRPr="00FC4A3C" w:rsidSect="00203E57">
      <w:pgSz w:w="11906" w:h="16838"/>
      <w:pgMar w:top="2098" w:right="1474" w:bottom="1985" w:left="1588" w:header="851" w:footer="141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4AF" w:rsidRDefault="00F674AF" w:rsidP="00550F93">
      <w:r>
        <w:separator/>
      </w:r>
    </w:p>
  </w:endnote>
  <w:endnote w:type="continuationSeparator" w:id="1">
    <w:p w:rsidR="00F674AF" w:rsidRDefault="00F674AF" w:rsidP="00550F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F93" w:rsidRDefault="00480FFC" w:rsidP="00FC4A3C">
    <w:pPr>
      <w:pStyle w:val="a5"/>
      <w:ind w:leftChars="100" w:left="210" w:rightChars="100" w:right="210"/>
      <w:rPr>
        <w:rFonts w:ascii="宋体" w:hAnsi="宋体"/>
        <w:sz w:val="28"/>
        <w:szCs w:val="28"/>
      </w:rPr>
    </w:pPr>
    <w:r>
      <w:rPr>
        <w:rFonts w:ascii="宋体" w:hAnsi="宋体"/>
        <w:sz w:val="28"/>
        <w:szCs w:val="28"/>
      </w:rPr>
      <w:fldChar w:fldCharType="begin"/>
    </w:r>
    <w:r w:rsidR="002C22D6">
      <w:rPr>
        <w:rFonts w:ascii="宋体" w:hAnsi="宋体"/>
        <w:sz w:val="28"/>
        <w:szCs w:val="28"/>
      </w:rPr>
      <w:instrText xml:space="preserve"> PAGE   \* MERGEFORMAT </w:instrText>
    </w:r>
    <w:r>
      <w:rPr>
        <w:rFonts w:ascii="宋体" w:hAnsi="宋体"/>
        <w:sz w:val="28"/>
        <w:szCs w:val="28"/>
      </w:rPr>
      <w:fldChar w:fldCharType="separate"/>
    </w:r>
    <w:r w:rsidR="00EE23FC" w:rsidRPr="00EE23FC">
      <w:rPr>
        <w:rFonts w:ascii="宋体" w:hAnsi="宋体"/>
        <w:noProof/>
        <w:sz w:val="28"/>
        <w:szCs w:val="28"/>
        <w:lang w:val="zh-CN"/>
      </w:rPr>
      <w:t>-</w:t>
    </w:r>
    <w:r w:rsidR="00EE23FC">
      <w:rPr>
        <w:rFonts w:ascii="宋体" w:hAnsi="宋体"/>
        <w:noProof/>
        <w:sz w:val="28"/>
        <w:szCs w:val="28"/>
      </w:rPr>
      <w:t xml:space="preserve"> 2 -</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F93" w:rsidRDefault="00480FFC" w:rsidP="00FC4A3C">
    <w:pPr>
      <w:pStyle w:val="a5"/>
      <w:ind w:leftChars="100" w:left="210" w:rightChars="100" w:right="210"/>
      <w:jc w:val="center"/>
      <w:rPr>
        <w:rFonts w:ascii="宋体" w:hAnsi="宋体"/>
        <w:sz w:val="28"/>
        <w:szCs w:val="28"/>
      </w:rPr>
    </w:pPr>
    <w:r>
      <w:rPr>
        <w:rFonts w:ascii="宋体" w:hAnsi="宋体"/>
        <w:sz w:val="28"/>
        <w:szCs w:val="28"/>
      </w:rPr>
      <w:fldChar w:fldCharType="begin"/>
    </w:r>
    <w:r w:rsidR="002C22D6">
      <w:rPr>
        <w:rFonts w:ascii="宋体" w:hAnsi="宋体"/>
        <w:sz w:val="28"/>
        <w:szCs w:val="28"/>
      </w:rPr>
      <w:instrText xml:space="preserve"> PAGE   \* MERGEFORMAT </w:instrText>
    </w:r>
    <w:r>
      <w:rPr>
        <w:rFonts w:ascii="宋体" w:hAnsi="宋体"/>
        <w:sz w:val="28"/>
        <w:szCs w:val="28"/>
      </w:rPr>
      <w:fldChar w:fldCharType="separate"/>
    </w:r>
    <w:r w:rsidR="00EE23FC" w:rsidRPr="00EE23FC">
      <w:rPr>
        <w:rFonts w:ascii="宋体" w:hAnsi="宋体"/>
        <w:noProof/>
        <w:sz w:val="28"/>
        <w:szCs w:val="28"/>
        <w:lang w:val="zh-CN"/>
      </w:rPr>
      <w:t>-</w:t>
    </w:r>
    <w:r w:rsidR="00EE23FC">
      <w:rPr>
        <w:rFonts w:ascii="宋体" w:hAnsi="宋体"/>
        <w:noProof/>
        <w:sz w:val="28"/>
        <w:szCs w:val="28"/>
      </w:rPr>
      <w:t xml:space="preserve"> 3 -</w:t>
    </w:r>
    <w:r>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4AF" w:rsidRDefault="00F674AF" w:rsidP="00550F93">
      <w:r>
        <w:separator/>
      </w:r>
    </w:p>
  </w:footnote>
  <w:footnote w:type="continuationSeparator" w:id="1">
    <w:p w:rsidR="00F674AF" w:rsidRDefault="00F674AF" w:rsidP="00550F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56C" w:rsidRDefault="0094056C">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FiNDEwNDJkNWVkYjc4MGM4NGQxMmViYzM4YTNiMDcifQ=="/>
  </w:docVars>
  <w:rsids>
    <w:rsidRoot w:val="001C5977"/>
    <w:rsid w:val="00000A49"/>
    <w:rsid w:val="00004EB6"/>
    <w:rsid w:val="00006A14"/>
    <w:rsid w:val="00016682"/>
    <w:rsid w:val="000330B3"/>
    <w:rsid w:val="00033413"/>
    <w:rsid w:val="00037695"/>
    <w:rsid w:val="00053ACC"/>
    <w:rsid w:val="00065357"/>
    <w:rsid w:val="00065B26"/>
    <w:rsid w:val="0007379A"/>
    <w:rsid w:val="00080E43"/>
    <w:rsid w:val="00081B5D"/>
    <w:rsid w:val="00096A6A"/>
    <w:rsid w:val="000E7B5F"/>
    <w:rsid w:val="000F1981"/>
    <w:rsid w:val="000F4F1A"/>
    <w:rsid w:val="000F6C57"/>
    <w:rsid w:val="0010080A"/>
    <w:rsid w:val="00100A54"/>
    <w:rsid w:val="0010238D"/>
    <w:rsid w:val="00107331"/>
    <w:rsid w:val="0011177A"/>
    <w:rsid w:val="00112196"/>
    <w:rsid w:val="00136AED"/>
    <w:rsid w:val="00137023"/>
    <w:rsid w:val="00140E68"/>
    <w:rsid w:val="00144439"/>
    <w:rsid w:val="001546DB"/>
    <w:rsid w:val="001656BE"/>
    <w:rsid w:val="00170DB1"/>
    <w:rsid w:val="00173AFE"/>
    <w:rsid w:val="00173BA5"/>
    <w:rsid w:val="00177D91"/>
    <w:rsid w:val="00183213"/>
    <w:rsid w:val="0019060E"/>
    <w:rsid w:val="00191926"/>
    <w:rsid w:val="00192BFF"/>
    <w:rsid w:val="00194FC0"/>
    <w:rsid w:val="001954EE"/>
    <w:rsid w:val="001958C8"/>
    <w:rsid w:val="001972EB"/>
    <w:rsid w:val="001A3950"/>
    <w:rsid w:val="001B4B30"/>
    <w:rsid w:val="001C4A5F"/>
    <w:rsid w:val="001C5977"/>
    <w:rsid w:val="001D65E7"/>
    <w:rsid w:val="001E2DDF"/>
    <w:rsid w:val="001E4362"/>
    <w:rsid w:val="001E5CF2"/>
    <w:rsid w:val="001E5D6D"/>
    <w:rsid w:val="001F32BD"/>
    <w:rsid w:val="001F744C"/>
    <w:rsid w:val="00200DF2"/>
    <w:rsid w:val="00203E57"/>
    <w:rsid w:val="0020723F"/>
    <w:rsid w:val="00211FD2"/>
    <w:rsid w:val="0023061E"/>
    <w:rsid w:val="002309DF"/>
    <w:rsid w:val="002314F2"/>
    <w:rsid w:val="002350B7"/>
    <w:rsid w:val="002404ED"/>
    <w:rsid w:val="00241F73"/>
    <w:rsid w:val="002459CE"/>
    <w:rsid w:val="00252B81"/>
    <w:rsid w:val="00254B63"/>
    <w:rsid w:val="00271A39"/>
    <w:rsid w:val="00292FFC"/>
    <w:rsid w:val="002A3A94"/>
    <w:rsid w:val="002B24FB"/>
    <w:rsid w:val="002B251A"/>
    <w:rsid w:val="002C22D6"/>
    <w:rsid w:val="002C3ACD"/>
    <w:rsid w:val="002C4AAD"/>
    <w:rsid w:val="002D0702"/>
    <w:rsid w:val="002E2FA4"/>
    <w:rsid w:val="002E6FF3"/>
    <w:rsid w:val="002F08F0"/>
    <w:rsid w:val="002F3E4C"/>
    <w:rsid w:val="002F7C90"/>
    <w:rsid w:val="003050A5"/>
    <w:rsid w:val="0031193E"/>
    <w:rsid w:val="003157D8"/>
    <w:rsid w:val="00316A21"/>
    <w:rsid w:val="00321D7D"/>
    <w:rsid w:val="00322961"/>
    <w:rsid w:val="003302D7"/>
    <w:rsid w:val="00351548"/>
    <w:rsid w:val="00351802"/>
    <w:rsid w:val="003538C9"/>
    <w:rsid w:val="0035452E"/>
    <w:rsid w:val="003631BB"/>
    <w:rsid w:val="00363202"/>
    <w:rsid w:val="00365E03"/>
    <w:rsid w:val="0037332B"/>
    <w:rsid w:val="003773DE"/>
    <w:rsid w:val="00381FAF"/>
    <w:rsid w:val="0038352A"/>
    <w:rsid w:val="00384D7F"/>
    <w:rsid w:val="00385971"/>
    <w:rsid w:val="00387B64"/>
    <w:rsid w:val="003922A2"/>
    <w:rsid w:val="003A3074"/>
    <w:rsid w:val="003B38CF"/>
    <w:rsid w:val="003C5C29"/>
    <w:rsid w:val="003D3994"/>
    <w:rsid w:val="003E45DB"/>
    <w:rsid w:val="003E48A7"/>
    <w:rsid w:val="003F1F0E"/>
    <w:rsid w:val="003F6325"/>
    <w:rsid w:val="0041469E"/>
    <w:rsid w:val="004212C1"/>
    <w:rsid w:val="004256D2"/>
    <w:rsid w:val="004321F6"/>
    <w:rsid w:val="00432C75"/>
    <w:rsid w:val="00435903"/>
    <w:rsid w:val="00443F3D"/>
    <w:rsid w:val="00450994"/>
    <w:rsid w:val="00466886"/>
    <w:rsid w:val="00467D33"/>
    <w:rsid w:val="004711B9"/>
    <w:rsid w:val="0047318B"/>
    <w:rsid w:val="00477F95"/>
    <w:rsid w:val="00480FFC"/>
    <w:rsid w:val="004A0361"/>
    <w:rsid w:val="004A176D"/>
    <w:rsid w:val="004A2158"/>
    <w:rsid w:val="004A52A8"/>
    <w:rsid w:val="004B0F67"/>
    <w:rsid w:val="004C3D8A"/>
    <w:rsid w:val="004D1A9B"/>
    <w:rsid w:val="004D5421"/>
    <w:rsid w:val="005207F6"/>
    <w:rsid w:val="00524439"/>
    <w:rsid w:val="00533D95"/>
    <w:rsid w:val="00537CAB"/>
    <w:rsid w:val="00550F93"/>
    <w:rsid w:val="00551345"/>
    <w:rsid w:val="00576B01"/>
    <w:rsid w:val="00581EDD"/>
    <w:rsid w:val="00584108"/>
    <w:rsid w:val="00586E57"/>
    <w:rsid w:val="005A3F3B"/>
    <w:rsid w:val="005C6A94"/>
    <w:rsid w:val="005D0EBB"/>
    <w:rsid w:val="005D73E8"/>
    <w:rsid w:val="005D78A0"/>
    <w:rsid w:val="005E2FB2"/>
    <w:rsid w:val="005F15F4"/>
    <w:rsid w:val="005F4BDB"/>
    <w:rsid w:val="005F51FD"/>
    <w:rsid w:val="005F6B79"/>
    <w:rsid w:val="006058FF"/>
    <w:rsid w:val="006114F2"/>
    <w:rsid w:val="00616855"/>
    <w:rsid w:val="00636355"/>
    <w:rsid w:val="00636762"/>
    <w:rsid w:val="00636DBD"/>
    <w:rsid w:val="00640F47"/>
    <w:rsid w:val="00644D53"/>
    <w:rsid w:val="00673BEC"/>
    <w:rsid w:val="006803DF"/>
    <w:rsid w:val="006832CD"/>
    <w:rsid w:val="006833EB"/>
    <w:rsid w:val="00685EA2"/>
    <w:rsid w:val="00690F5C"/>
    <w:rsid w:val="006A0FB9"/>
    <w:rsid w:val="006A12CC"/>
    <w:rsid w:val="006A6093"/>
    <w:rsid w:val="006A7B7B"/>
    <w:rsid w:val="006B656F"/>
    <w:rsid w:val="006D1955"/>
    <w:rsid w:val="006F046A"/>
    <w:rsid w:val="00711EB3"/>
    <w:rsid w:val="0072196E"/>
    <w:rsid w:val="00723F5E"/>
    <w:rsid w:val="00742E86"/>
    <w:rsid w:val="00754342"/>
    <w:rsid w:val="00755AD3"/>
    <w:rsid w:val="0077670C"/>
    <w:rsid w:val="00782DE0"/>
    <w:rsid w:val="00782F82"/>
    <w:rsid w:val="00786569"/>
    <w:rsid w:val="00786B24"/>
    <w:rsid w:val="007923B4"/>
    <w:rsid w:val="007978B6"/>
    <w:rsid w:val="007A2CA8"/>
    <w:rsid w:val="007A3F74"/>
    <w:rsid w:val="007B5DE3"/>
    <w:rsid w:val="007C517B"/>
    <w:rsid w:val="007D5F2E"/>
    <w:rsid w:val="007D76B7"/>
    <w:rsid w:val="007E0821"/>
    <w:rsid w:val="007E2BA7"/>
    <w:rsid w:val="007E5AC3"/>
    <w:rsid w:val="007F3655"/>
    <w:rsid w:val="00801937"/>
    <w:rsid w:val="008019A0"/>
    <w:rsid w:val="00807649"/>
    <w:rsid w:val="0082040A"/>
    <w:rsid w:val="008245AC"/>
    <w:rsid w:val="00835DD7"/>
    <w:rsid w:val="00842539"/>
    <w:rsid w:val="008579E2"/>
    <w:rsid w:val="008616FE"/>
    <w:rsid w:val="00871D93"/>
    <w:rsid w:val="008776BD"/>
    <w:rsid w:val="008960AB"/>
    <w:rsid w:val="008B04A2"/>
    <w:rsid w:val="008B1394"/>
    <w:rsid w:val="008B19F7"/>
    <w:rsid w:val="008C0417"/>
    <w:rsid w:val="008C3FF4"/>
    <w:rsid w:val="008C5347"/>
    <w:rsid w:val="008C59BF"/>
    <w:rsid w:val="008D62B3"/>
    <w:rsid w:val="008E0FF1"/>
    <w:rsid w:val="008E1BA9"/>
    <w:rsid w:val="008E226A"/>
    <w:rsid w:val="008F34C7"/>
    <w:rsid w:val="00901EC1"/>
    <w:rsid w:val="0090299E"/>
    <w:rsid w:val="0090355E"/>
    <w:rsid w:val="00903A42"/>
    <w:rsid w:val="00913EDE"/>
    <w:rsid w:val="00914F3A"/>
    <w:rsid w:val="00920122"/>
    <w:rsid w:val="0092679A"/>
    <w:rsid w:val="00933821"/>
    <w:rsid w:val="009344C5"/>
    <w:rsid w:val="00937BCE"/>
    <w:rsid w:val="0094056C"/>
    <w:rsid w:val="009438BC"/>
    <w:rsid w:val="00943C64"/>
    <w:rsid w:val="009476D6"/>
    <w:rsid w:val="009514CE"/>
    <w:rsid w:val="00955440"/>
    <w:rsid w:val="009724BE"/>
    <w:rsid w:val="0098071F"/>
    <w:rsid w:val="009B02C3"/>
    <w:rsid w:val="009B47C2"/>
    <w:rsid w:val="009B7758"/>
    <w:rsid w:val="009C7DB3"/>
    <w:rsid w:val="009D5D96"/>
    <w:rsid w:val="009D788A"/>
    <w:rsid w:val="009E15EA"/>
    <w:rsid w:val="009E3E9C"/>
    <w:rsid w:val="009E4C46"/>
    <w:rsid w:val="009F62CE"/>
    <w:rsid w:val="00A01944"/>
    <w:rsid w:val="00A06B6D"/>
    <w:rsid w:val="00A16399"/>
    <w:rsid w:val="00A2076A"/>
    <w:rsid w:val="00A21369"/>
    <w:rsid w:val="00A25A35"/>
    <w:rsid w:val="00A350BB"/>
    <w:rsid w:val="00A541B7"/>
    <w:rsid w:val="00A54FF2"/>
    <w:rsid w:val="00A65096"/>
    <w:rsid w:val="00A7530F"/>
    <w:rsid w:val="00A904EF"/>
    <w:rsid w:val="00A91F02"/>
    <w:rsid w:val="00AA4ECC"/>
    <w:rsid w:val="00AB3113"/>
    <w:rsid w:val="00AB6EAC"/>
    <w:rsid w:val="00AE1C69"/>
    <w:rsid w:val="00AF1199"/>
    <w:rsid w:val="00AF4871"/>
    <w:rsid w:val="00B02BE4"/>
    <w:rsid w:val="00B1199C"/>
    <w:rsid w:val="00B34257"/>
    <w:rsid w:val="00B363CF"/>
    <w:rsid w:val="00B42667"/>
    <w:rsid w:val="00B42ECB"/>
    <w:rsid w:val="00B43616"/>
    <w:rsid w:val="00B45C19"/>
    <w:rsid w:val="00B45F68"/>
    <w:rsid w:val="00B460DF"/>
    <w:rsid w:val="00B53511"/>
    <w:rsid w:val="00B54849"/>
    <w:rsid w:val="00B71D5F"/>
    <w:rsid w:val="00B72D26"/>
    <w:rsid w:val="00B7354F"/>
    <w:rsid w:val="00B75CDC"/>
    <w:rsid w:val="00B82768"/>
    <w:rsid w:val="00B90AF6"/>
    <w:rsid w:val="00BA513F"/>
    <w:rsid w:val="00BB1BD2"/>
    <w:rsid w:val="00BB2E7E"/>
    <w:rsid w:val="00BB32D8"/>
    <w:rsid w:val="00BB5196"/>
    <w:rsid w:val="00BB719B"/>
    <w:rsid w:val="00BC1807"/>
    <w:rsid w:val="00BD22AD"/>
    <w:rsid w:val="00BD5A47"/>
    <w:rsid w:val="00BE028B"/>
    <w:rsid w:val="00BF65C1"/>
    <w:rsid w:val="00BF7C2D"/>
    <w:rsid w:val="00C02A27"/>
    <w:rsid w:val="00C05021"/>
    <w:rsid w:val="00C14964"/>
    <w:rsid w:val="00C15C3E"/>
    <w:rsid w:val="00C16521"/>
    <w:rsid w:val="00C17B8F"/>
    <w:rsid w:val="00C22C6D"/>
    <w:rsid w:val="00C35D72"/>
    <w:rsid w:val="00C4004D"/>
    <w:rsid w:val="00C43401"/>
    <w:rsid w:val="00C43568"/>
    <w:rsid w:val="00C44D63"/>
    <w:rsid w:val="00C50072"/>
    <w:rsid w:val="00C50591"/>
    <w:rsid w:val="00C557EA"/>
    <w:rsid w:val="00C57D19"/>
    <w:rsid w:val="00C633AD"/>
    <w:rsid w:val="00C658F6"/>
    <w:rsid w:val="00C865CB"/>
    <w:rsid w:val="00C900C4"/>
    <w:rsid w:val="00C924FF"/>
    <w:rsid w:val="00C92E72"/>
    <w:rsid w:val="00CA35D2"/>
    <w:rsid w:val="00CA4BF4"/>
    <w:rsid w:val="00CA6CAE"/>
    <w:rsid w:val="00CB3A11"/>
    <w:rsid w:val="00CC7638"/>
    <w:rsid w:val="00CD34E1"/>
    <w:rsid w:val="00CD6104"/>
    <w:rsid w:val="00CD76E4"/>
    <w:rsid w:val="00CF16EC"/>
    <w:rsid w:val="00CF1931"/>
    <w:rsid w:val="00CF1EEE"/>
    <w:rsid w:val="00CF412F"/>
    <w:rsid w:val="00CF6904"/>
    <w:rsid w:val="00D047A1"/>
    <w:rsid w:val="00D0690C"/>
    <w:rsid w:val="00D10676"/>
    <w:rsid w:val="00D11493"/>
    <w:rsid w:val="00D11C10"/>
    <w:rsid w:val="00D173D1"/>
    <w:rsid w:val="00D235F8"/>
    <w:rsid w:val="00D2589F"/>
    <w:rsid w:val="00D479CC"/>
    <w:rsid w:val="00D515CF"/>
    <w:rsid w:val="00D51D2B"/>
    <w:rsid w:val="00D52A3C"/>
    <w:rsid w:val="00D52F11"/>
    <w:rsid w:val="00D5519E"/>
    <w:rsid w:val="00D5708D"/>
    <w:rsid w:val="00D64FCE"/>
    <w:rsid w:val="00D656E6"/>
    <w:rsid w:val="00D83C44"/>
    <w:rsid w:val="00D92017"/>
    <w:rsid w:val="00D9290D"/>
    <w:rsid w:val="00D96149"/>
    <w:rsid w:val="00DA2D04"/>
    <w:rsid w:val="00DB12BC"/>
    <w:rsid w:val="00DB5C00"/>
    <w:rsid w:val="00DC4E18"/>
    <w:rsid w:val="00DE07D3"/>
    <w:rsid w:val="00DE25CC"/>
    <w:rsid w:val="00DE35BE"/>
    <w:rsid w:val="00DE37EE"/>
    <w:rsid w:val="00DE3BD6"/>
    <w:rsid w:val="00DE4361"/>
    <w:rsid w:val="00DF1126"/>
    <w:rsid w:val="00E06E47"/>
    <w:rsid w:val="00E10A0C"/>
    <w:rsid w:val="00E25D28"/>
    <w:rsid w:val="00E279D7"/>
    <w:rsid w:val="00E312AC"/>
    <w:rsid w:val="00E36D5E"/>
    <w:rsid w:val="00E448F1"/>
    <w:rsid w:val="00E57A39"/>
    <w:rsid w:val="00E60753"/>
    <w:rsid w:val="00E65B28"/>
    <w:rsid w:val="00E759E1"/>
    <w:rsid w:val="00E769D4"/>
    <w:rsid w:val="00E815AD"/>
    <w:rsid w:val="00E906EA"/>
    <w:rsid w:val="00E946B2"/>
    <w:rsid w:val="00EA2280"/>
    <w:rsid w:val="00EA70EF"/>
    <w:rsid w:val="00EC1867"/>
    <w:rsid w:val="00EC479C"/>
    <w:rsid w:val="00ED73C2"/>
    <w:rsid w:val="00EE21CF"/>
    <w:rsid w:val="00EE23FC"/>
    <w:rsid w:val="00EE2BC1"/>
    <w:rsid w:val="00EE6917"/>
    <w:rsid w:val="00EF3B39"/>
    <w:rsid w:val="00EF3CF9"/>
    <w:rsid w:val="00EF4830"/>
    <w:rsid w:val="00F00386"/>
    <w:rsid w:val="00F02328"/>
    <w:rsid w:val="00F03D32"/>
    <w:rsid w:val="00F15FD1"/>
    <w:rsid w:val="00F25EB1"/>
    <w:rsid w:val="00F263FF"/>
    <w:rsid w:val="00F40DB5"/>
    <w:rsid w:val="00F43FF0"/>
    <w:rsid w:val="00F44399"/>
    <w:rsid w:val="00F47DEB"/>
    <w:rsid w:val="00F54CF2"/>
    <w:rsid w:val="00F5799F"/>
    <w:rsid w:val="00F60319"/>
    <w:rsid w:val="00F60CA0"/>
    <w:rsid w:val="00F6329B"/>
    <w:rsid w:val="00F674AF"/>
    <w:rsid w:val="00F73457"/>
    <w:rsid w:val="00F75251"/>
    <w:rsid w:val="00F83733"/>
    <w:rsid w:val="00F856A3"/>
    <w:rsid w:val="00F97DDA"/>
    <w:rsid w:val="00FA0E36"/>
    <w:rsid w:val="00FA7A33"/>
    <w:rsid w:val="00FB0450"/>
    <w:rsid w:val="00FB3226"/>
    <w:rsid w:val="00FB517E"/>
    <w:rsid w:val="00FC4210"/>
    <w:rsid w:val="00FC4A3C"/>
    <w:rsid w:val="00FC60D4"/>
    <w:rsid w:val="00FE6934"/>
    <w:rsid w:val="0A7D733D"/>
    <w:rsid w:val="1D711055"/>
    <w:rsid w:val="23D90781"/>
    <w:rsid w:val="261C1DDE"/>
    <w:rsid w:val="2D072D08"/>
    <w:rsid w:val="541B7BF9"/>
    <w:rsid w:val="590C4712"/>
    <w:rsid w:val="75A34723"/>
    <w:rsid w:val="75D31638"/>
    <w:rsid w:val="7E5729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0F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550F93"/>
    <w:pPr>
      <w:ind w:leftChars="2500" w:left="100"/>
    </w:pPr>
  </w:style>
  <w:style w:type="paragraph" w:styleId="a4">
    <w:name w:val="Balloon Text"/>
    <w:basedOn w:val="a"/>
    <w:semiHidden/>
    <w:qFormat/>
    <w:rsid w:val="00550F93"/>
    <w:rPr>
      <w:sz w:val="18"/>
      <w:szCs w:val="18"/>
    </w:rPr>
  </w:style>
  <w:style w:type="paragraph" w:styleId="a5">
    <w:name w:val="footer"/>
    <w:basedOn w:val="a"/>
    <w:link w:val="Char"/>
    <w:uiPriority w:val="99"/>
    <w:qFormat/>
    <w:rsid w:val="00550F93"/>
    <w:pPr>
      <w:tabs>
        <w:tab w:val="center" w:pos="4153"/>
        <w:tab w:val="right" w:pos="8306"/>
      </w:tabs>
      <w:snapToGrid w:val="0"/>
      <w:jc w:val="left"/>
    </w:pPr>
    <w:rPr>
      <w:sz w:val="18"/>
      <w:szCs w:val="18"/>
    </w:rPr>
  </w:style>
  <w:style w:type="paragraph" w:styleId="a6">
    <w:name w:val="header"/>
    <w:basedOn w:val="a"/>
    <w:qFormat/>
    <w:rsid w:val="00550F93"/>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550F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page number"/>
    <w:basedOn w:val="a0"/>
    <w:qFormat/>
    <w:rsid w:val="00550F93"/>
  </w:style>
  <w:style w:type="character" w:customStyle="1" w:styleId="Char">
    <w:name w:val="页脚 Char"/>
    <w:link w:val="a5"/>
    <w:uiPriority w:val="99"/>
    <w:qFormat/>
    <w:rsid w:val="00550F93"/>
    <w:rPr>
      <w:kern w:val="2"/>
      <w:sz w:val="18"/>
      <w:szCs w:val="18"/>
    </w:rPr>
  </w:style>
  <w:style w:type="paragraph" w:styleId="a9">
    <w:name w:val="Title"/>
    <w:basedOn w:val="a"/>
    <w:next w:val="a"/>
    <w:link w:val="Char0"/>
    <w:qFormat/>
    <w:rsid w:val="00203E57"/>
    <w:pPr>
      <w:spacing w:before="240" w:after="60"/>
      <w:jc w:val="center"/>
      <w:outlineLvl w:val="0"/>
    </w:pPr>
    <w:rPr>
      <w:rFonts w:asciiTheme="majorHAnsi" w:hAnsiTheme="majorHAnsi" w:cstheme="majorBidi"/>
      <w:b/>
      <w:bCs/>
      <w:sz w:val="32"/>
      <w:szCs w:val="32"/>
    </w:rPr>
  </w:style>
  <w:style w:type="character" w:customStyle="1" w:styleId="Char0">
    <w:name w:val="标题 Char"/>
    <w:basedOn w:val="a0"/>
    <w:link w:val="a9"/>
    <w:rsid w:val="00203E57"/>
    <w:rPr>
      <w:rFonts w:asciiTheme="majorHAnsi"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D60078-3335-40C4-BD1B-6C0EA4037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391</Words>
  <Characters>2235</Characters>
  <Application>Microsoft Office Word</Application>
  <DocSecurity>0</DocSecurity>
  <Lines>18</Lines>
  <Paragraphs>5</Paragraphs>
  <ScaleCrop>false</ScaleCrop>
  <Company>MC SYSTEM</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安溪县财政局</dc:title>
  <dc:creator>MC SYSTEM</dc:creator>
  <cp:lastModifiedBy>Administrator</cp:lastModifiedBy>
  <cp:revision>6</cp:revision>
  <cp:lastPrinted>2024-07-30T09:06:00Z</cp:lastPrinted>
  <dcterms:created xsi:type="dcterms:W3CDTF">2024-07-24T03:03:00Z</dcterms:created>
  <dcterms:modified xsi:type="dcterms:W3CDTF">2024-07-30T09:06:00Z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29F50D25E0484D6BB1A2511FE69D26B3</vt:lpwstr>
  </property>
</Properties>
</file>