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安溪县城南龙湖片区排水管网建设及改造一期项目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(龙湖段)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安溪县市政公用事业发展中心：</w:t>
      </w:r>
    </w:p>
    <w:p>
      <w:pPr>
        <w:ind w:left="0" w:leftChars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安溪县城南龙湖片区排水管网建设及改造一期项目(龙湖段)</w:t>
      </w:r>
      <w:r>
        <w:rPr>
          <w:rFonts w:hint="eastAsia" w:ascii="仿宋_GB2312" w:eastAsia="仿宋_GB2312"/>
          <w:sz w:val="32"/>
          <w:szCs w:val="32"/>
        </w:rPr>
        <w:t>可行性研究报告的函》及附件收悉。经研究，原则同意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安溪县城南龙湖片区排水管网建设及改造一期项目(龙湖段)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（项目代码：2502-350524-04-01-399832）</w:t>
      </w:r>
      <w:r>
        <w:rPr>
          <w:rFonts w:hint="eastAsia" w:ascii="仿宋_GB2312" w:eastAsia="仿宋_GB2312"/>
          <w:color w:val="auto"/>
          <w:sz w:val="32"/>
          <w:szCs w:val="32"/>
        </w:rPr>
        <w:t>可行性研究</w:t>
      </w:r>
      <w:r>
        <w:rPr>
          <w:rFonts w:hint="eastAsia" w:ascii="仿宋_GB2312" w:eastAsia="仿宋_GB2312"/>
          <w:sz w:val="32"/>
          <w:szCs w:val="32"/>
        </w:rPr>
        <w:t>报告。现就有关事项审批如下：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安溪县城南龙湖片区排水管网建设及改造一期项目(龙湖段)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b w:val="0"/>
          <w:bCs/>
          <w:sz w:val="32"/>
          <w:szCs w:val="32"/>
        </w:rPr>
        <w:t>安溪县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城区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项目（龙湖段）位于二环南路，设计起点自安溪第六中学，经长安街、建安大道、火车站路，设计终点在行政服务中心 A 号路与二环南路交叉口，排水管道长约 3.2km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四、项目总投资及资金来源：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总投资估算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3234.73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万元；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项目建设资金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来源为财政投资和上级补助资金</w:t>
      </w:r>
      <w:r>
        <w:rPr>
          <w:rFonts w:hint="default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12个月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bookmarkStart w:id="0" w:name="_GoBack"/>
      <w:bookmarkEnd w:id="0"/>
    </w:p>
    <w:p>
      <w:pPr>
        <w:spacing w:line="24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9578975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54.2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50FoTcAAAADgEAAA8AAAAAAAAAAQAgAAAAIgAAAGRycy9k&#10;b3ducmV2LnhtbFBLAQIUABQAAAAIAIdO4kD7+zXYxQEAAJsDAAAOAAAAAAAAAAEAIAAAACs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9245600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28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qZNgd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A8B2D89-07BB-4241-B4B8-7266A3409A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8FF2C2-5F24-42BA-818B-DE7D9CB3427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CF241B8-1FCD-4038-8D1B-7FAF1B5177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C80101"/>
    <w:rsid w:val="04402CA3"/>
    <w:rsid w:val="048F4647"/>
    <w:rsid w:val="04AC145E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C66EEC"/>
    <w:rsid w:val="08544BA5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B8731C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2CA6D13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6B3FC1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222483"/>
    <w:rsid w:val="1F5E5F75"/>
    <w:rsid w:val="1F62415D"/>
    <w:rsid w:val="1F750548"/>
    <w:rsid w:val="1F785831"/>
    <w:rsid w:val="1F9E28E9"/>
    <w:rsid w:val="1FEC149D"/>
    <w:rsid w:val="204836CC"/>
    <w:rsid w:val="20556909"/>
    <w:rsid w:val="20957663"/>
    <w:rsid w:val="20BD3045"/>
    <w:rsid w:val="20CE32DF"/>
    <w:rsid w:val="20DD5FDD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4A22A1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03DC9"/>
    <w:rsid w:val="2DC35262"/>
    <w:rsid w:val="2DD435C9"/>
    <w:rsid w:val="2DFD21B0"/>
    <w:rsid w:val="2E046A70"/>
    <w:rsid w:val="2E122ABE"/>
    <w:rsid w:val="2EF07E4A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562080"/>
    <w:rsid w:val="31700FF2"/>
    <w:rsid w:val="318555E4"/>
    <w:rsid w:val="31910FD6"/>
    <w:rsid w:val="32506E1A"/>
    <w:rsid w:val="32511A61"/>
    <w:rsid w:val="33007E77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E6FD1"/>
    <w:rsid w:val="35C22815"/>
    <w:rsid w:val="3613244D"/>
    <w:rsid w:val="36A46DB4"/>
    <w:rsid w:val="36C44569"/>
    <w:rsid w:val="36D57583"/>
    <w:rsid w:val="36F754CE"/>
    <w:rsid w:val="371B2276"/>
    <w:rsid w:val="37233AF8"/>
    <w:rsid w:val="37306748"/>
    <w:rsid w:val="37575751"/>
    <w:rsid w:val="37DB68A1"/>
    <w:rsid w:val="37E101FE"/>
    <w:rsid w:val="382E070C"/>
    <w:rsid w:val="383B014F"/>
    <w:rsid w:val="387253C9"/>
    <w:rsid w:val="38782C4E"/>
    <w:rsid w:val="3886350E"/>
    <w:rsid w:val="388A0A36"/>
    <w:rsid w:val="38C2712E"/>
    <w:rsid w:val="38C717F2"/>
    <w:rsid w:val="38E574B4"/>
    <w:rsid w:val="392A38EE"/>
    <w:rsid w:val="392A7F3C"/>
    <w:rsid w:val="39867A7F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8053C8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09D4"/>
    <w:rsid w:val="42703531"/>
    <w:rsid w:val="42B94406"/>
    <w:rsid w:val="42D251E4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52011B"/>
    <w:rsid w:val="458A6553"/>
    <w:rsid w:val="45A878E0"/>
    <w:rsid w:val="45E37207"/>
    <w:rsid w:val="45F15506"/>
    <w:rsid w:val="45F84685"/>
    <w:rsid w:val="463616C4"/>
    <w:rsid w:val="46557A3A"/>
    <w:rsid w:val="469F3D6C"/>
    <w:rsid w:val="47432FE5"/>
    <w:rsid w:val="475C24EB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3F5C11"/>
    <w:rsid w:val="4F435428"/>
    <w:rsid w:val="4F675A75"/>
    <w:rsid w:val="4FBC1441"/>
    <w:rsid w:val="509224AF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034AB5"/>
    <w:rsid w:val="545C6276"/>
    <w:rsid w:val="54D420D4"/>
    <w:rsid w:val="54D648F7"/>
    <w:rsid w:val="54F17892"/>
    <w:rsid w:val="55AE331E"/>
    <w:rsid w:val="55CF39F8"/>
    <w:rsid w:val="55FE395C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1E7D3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3E6E9A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7C7FBF"/>
    <w:rsid w:val="739A5557"/>
    <w:rsid w:val="73A14BE3"/>
    <w:rsid w:val="73CB0F68"/>
    <w:rsid w:val="73CB509E"/>
    <w:rsid w:val="73D66247"/>
    <w:rsid w:val="73DA2170"/>
    <w:rsid w:val="74115AA4"/>
    <w:rsid w:val="743325B7"/>
    <w:rsid w:val="744D13C8"/>
    <w:rsid w:val="74765FCF"/>
    <w:rsid w:val="749302EA"/>
    <w:rsid w:val="74B93C88"/>
    <w:rsid w:val="74BF3ADA"/>
    <w:rsid w:val="756B0A1D"/>
    <w:rsid w:val="759671B7"/>
    <w:rsid w:val="76265B5D"/>
    <w:rsid w:val="763A26DF"/>
    <w:rsid w:val="76BB0B0F"/>
    <w:rsid w:val="774B5945"/>
    <w:rsid w:val="77573675"/>
    <w:rsid w:val="775E0B69"/>
    <w:rsid w:val="77624350"/>
    <w:rsid w:val="777A199D"/>
    <w:rsid w:val="77B95F79"/>
    <w:rsid w:val="77BB78C1"/>
    <w:rsid w:val="7802441A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397</Words>
  <Characters>443</Characters>
  <Lines>4</Lines>
  <Paragraphs>1</Paragraphs>
  <TotalTime>7</TotalTime>
  <ScaleCrop>false</ScaleCrop>
  <LinksUpToDate>false</LinksUpToDate>
  <CharactersWithSpaces>479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2023-02-21T06:41:00Z</cp:lastPrinted>
  <dcterms:modified xsi:type="dcterms:W3CDTF">2025-03-12T06:51:52Z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8E5B1FB5E7584060B5D63BA6D9784D2A_13</vt:lpwstr>
  </property>
  <property fmtid="{D5CDD505-2E9C-101B-9397-08002B2CF9AE}" pid="4" name="KSOTemplateDocerSaveRecord">
    <vt:lpwstr>eyJoZGlkIjoiNDIzM2E2YWEyMWRhYzM5MjNlMzViODY0NzM2YmExZTgiLCJ1c2VySWQiOiIyNzg1NzY0NTgifQ==</vt:lpwstr>
  </property>
</Properties>
</file>