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7C2" w:rsidRDefault="003F67C2">
      <w:pPr>
        <w:pStyle w:val="a7"/>
        <w:spacing w:before="0" w:beforeAutospacing="0" w:after="120" w:afterAutospacing="0" w:line="600" w:lineRule="exact"/>
        <w:ind w:left="24" w:right="24" w:hanging="24"/>
        <w:jc w:val="both"/>
        <w:rPr>
          <w:rFonts w:ascii="方正小标宋简体" w:eastAsia="方正小标宋简体" w:hAnsi="方正小标宋简体" w:cs="方正小标宋简体"/>
          <w:sz w:val="44"/>
          <w:szCs w:val="44"/>
        </w:rPr>
      </w:pPr>
    </w:p>
    <w:p w:rsidR="003F67C2" w:rsidRDefault="003F67C2">
      <w:pPr>
        <w:pStyle w:val="a7"/>
        <w:spacing w:before="0" w:beforeAutospacing="0" w:after="120" w:afterAutospacing="0" w:line="600" w:lineRule="exact"/>
        <w:ind w:left="24" w:right="24" w:hanging="24"/>
        <w:jc w:val="both"/>
        <w:rPr>
          <w:rFonts w:ascii="方正小标宋简体" w:eastAsia="方正小标宋简体" w:hAnsi="方正小标宋简体" w:cs="方正小标宋简体"/>
          <w:sz w:val="44"/>
          <w:szCs w:val="44"/>
        </w:rPr>
      </w:pPr>
    </w:p>
    <w:p w:rsidR="003F67C2" w:rsidRDefault="003F67C2">
      <w:pPr>
        <w:pStyle w:val="a7"/>
        <w:spacing w:before="0" w:beforeAutospacing="0" w:after="120" w:afterAutospacing="0" w:line="600" w:lineRule="exact"/>
        <w:ind w:left="24" w:right="24" w:hanging="24"/>
        <w:jc w:val="both"/>
        <w:rPr>
          <w:rFonts w:ascii="方正小标宋简体" w:eastAsia="方正小标宋简体" w:hAnsi="方正小标宋简体" w:cs="方正小标宋简体"/>
          <w:sz w:val="44"/>
          <w:szCs w:val="44"/>
        </w:rPr>
      </w:pPr>
    </w:p>
    <w:p w:rsidR="003F67C2" w:rsidRDefault="007D37D9">
      <w:pPr>
        <w:pStyle w:val="a7"/>
        <w:spacing w:before="0" w:beforeAutospacing="0" w:after="12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安政</w:t>
      </w:r>
      <w:r w:rsidR="002846BF">
        <w:rPr>
          <w:rFonts w:ascii="仿宋_GB2312" w:eastAsia="仿宋_GB2312" w:hAnsi="仿宋_GB2312" w:cs="仿宋_GB2312" w:hint="eastAsia"/>
          <w:sz w:val="32"/>
          <w:szCs w:val="32"/>
        </w:rPr>
        <w:t>综</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w:t>
      </w:r>
      <w:r w:rsidR="002846BF">
        <w:rPr>
          <w:rFonts w:ascii="Times New Roman" w:eastAsia="仿宋_GB2312" w:hAnsi="Times New Roman" w:cs="Times New Roman" w:hint="eastAsia"/>
          <w:sz w:val="32"/>
          <w:szCs w:val="32"/>
        </w:rPr>
        <w:t>82</w:t>
      </w:r>
      <w:r>
        <w:rPr>
          <w:rFonts w:ascii="仿宋_GB2312" w:eastAsia="仿宋_GB2312" w:hAnsi="仿宋_GB2312" w:cs="仿宋_GB2312" w:hint="eastAsia"/>
          <w:sz w:val="32"/>
          <w:szCs w:val="32"/>
        </w:rPr>
        <w:t>号</w:t>
      </w:r>
    </w:p>
    <w:p w:rsidR="003F67C2" w:rsidRDefault="003F67C2">
      <w:pPr>
        <w:pStyle w:val="a7"/>
        <w:spacing w:before="0" w:beforeAutospacing="0" w:after="120" w:afterAutospacing="0" w:line="600" w:lineRule="exact"/>
        <w:ind w:left="24" w:right="24" w:hanging="24"/>
        <w:jc w:val="both"/>
        <w:rPr>
          <w:rFonts w:ascii="方正小标宋简体" w:eastAsia="方正小标宋简体" w:hAnsi="方正小标宋简体" w:cs="方正小标宋简体"/>
          <w:sz w:val="44"/>
          <w:szCs w:val="44"/>
        </w:rPr>
      </w:pPr>
    </w:p>
    <w:p w:rsidR="003F67C2" w:rsidRDefault="007D37D9">
      <w:pPr>
        <w:pStyle w:val="a7"/>
        <w:spacing w:before="0" w:beforeAutospacing="0" w:after="120" w:afterAutospacing="0" w:line="600" w:lineRule="exact"/>
        <w:ind w:left="24" w:right="24" w:hanging="2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安溪县人民政府关于福潭水库工程</w:t>
      </w:r>
      <w:bookmarkStart w:id="0" w:name="_GoBack"/>
      <w:bookmarkEnd w:id="0"/>
      <w:r>
        <w:rPr>
          <w:rFonts w:ascii="方正小标宋简体" w:eastAsia="方正小标宋简体" w:hAnsi="方正小标宋简体" w:cs="方正小标宋简体" w:hint="eastAsia"/>
          <w:sz w:val="44"/>
          <w:szCs w:val="44"/>
        </w:rPr>
        <w:t>建设征地范围内禁止新增建设项目和迁入人口的通告</w:t>
      </w:r>
    </w:p>
    <w:p w:rsidR="003F67C2" w:rsidRDefault="003F67C2">
      <w:pPr>
        <w:pStyle w:val="a7"/>
        <w:spacing w:before="0" w:beforeAutospacing="0" w:after="0" w:afterAutospacing="0" w:line="600" w:lineRule="exact"/>
        <w:rPr>
          <w:b/>
          <w:color w:val="000000"/>
        </w:rPr>
      </w:pPr>
    </w:p>
    <w:p w:rsidR="003F67C2" w:rsidRDefault="007D37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根据《大中型水利水电工程建设征地补偿和移民安置条例》（国务院令</w:t>
      </w:r>
      <w:r>
        <w:rPr>
          <w:rFonts w:ascii="Times New Roman" w:eastAsia="仿宋_GB2312" w:hAnsi="Times New Roman" w:cs="Times New Roman"/>
          <w:sz w:val="32"/>
          <w:szCs w:val="32"/>
        </w:rPr>
        <w:t>第</w:t>
      </w:r>
      <w:r>
        <w:rPr>
          <w:rFonts w:ascii="Times New Roman" w:eastAsia="仿宋_GB2312" w:hAnsi="Times New Roman" w:cs="Times New Roman"/>
          <w:sz w:val="32"/>
          <w:szCs w:val="32"/>
        </w:rPr>
        <w:t>471</w:t>
      </w:r>
      <w:r>
        <w:rPr>
          <w:rFonts w:ascii="Times New Roman" w:eastAsia="仿宋_GB2312" w:hAnsi="Times New Roman" w:cs="Times New Roman"/>
          <w:sz w:val="32"/>
          <w:szCs w:val="32"/>
        </w:rPr>
        <w:t>号</w:t>
      </w:r>
      <w:r>
        <w:rPr>
          <w:rFonts w:ascii="仿宋_GB2312" w:eastAsia="仿宋_GB2312" w:hAnsi="仿宋_GB2312" w:cs="仿宋_GB2312" w:hint="eastAsia"/>
          <w:sz w:val="32"/>
          <w:szCs w:val="32"/>
        </w:rPr>
        <w:t>）等有关规定，现将福潭水库工程建设征地范围内禁止新增建设项目和迁入人口的有关事项通告如下：</w:t>
      </w:r>
    </w:p>
    <w:p w:rsidR="003F67C2" w:rsidRDefault="007D37D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w:t>
      </w:r>
      <w:r w:rsidR="003966B3">
        <w:rPr>
          <w:rFonts w:ascii="仿宋_GB2312" w:eastAsia="仿宋_GB2312" w:hAnsi="仿宋_GB2312" w:cs="仿宋_GB2312" w:hint="eastAsia"/>
          <w:sz w:val="32"/>
          <w:szCs w:val="32"/>
        </w:rPr>
        <w:t>福潭水库工程建设征地</w:t>
      </w:r>
      <w:r>
        <w:rPr>
          <w:rFonts w:ascii="仿宋_GB2312" w:eastAsia="仿宋_GB2312" w:hAnsi="仿宋_GB2312" w:cs="仿宋_GB2312" w:hint="eastAsia"/>
          <w:sz w:val="32"/>
          <w:szCs w:val="32"/>
        </w:rPr>
        <w:t>范围包括水库淹没影响区和枢纽工程建设区。涉及福建省泉州市安溪县的芦田镇和西坪镇</w:t>
      </w:r>
      <w:r>
        <w:rPr>
          <w:rFonts w:ascii="Times New Roman" w:eastAsia="仿宋_GB2312" w:hAnsi="Times New Roman" w:cs="Times New Roman"/>
          <w:sz w:val="32"/>
          <w:szCs w:val="32"/>
        </w:rPr>
        <w:t>等</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个乡镇</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个行政村</w:t>
      </w:r>
      <w:r>
        <w:rPr>
          <w:rFonts w:ascii="仿宋_GB2312" w:eastAsia="仿宋_GB2312" w:hAnsi="仿宋_GB2312" w:cs="仿宋_GB2312" w:hint="eastAsia"/>
          <w:sz w:val="32"/>
          <w:szCs w:val="32"/>
        </w:rPr>
        <w:t>（镇茶场）。包括芦田镇的福岭村；西坪镇的百福村、宝潭村、湖岭村、上尧村、红星茶场、内山村等</w:t>
      </w:r>
      <w:r>
        <w:rPr>
          <w:rFonts w:ascii="Times New Roman" w:eastAsia="仿宋_GB2312" w:hAnsi="Times New Roman" w:cs="Times New Roman"/>
          <w:sz w:val="32"/>
          <w:szCs w:val="32"/>
        </w:rPr>
        <w:t>6</w:t>
      </w:r>
      <w:r>
        <w:rPr>
          <w:rFonts w:ascii="仿宋_GB2312" w:eastAsia="仿宋_GB2312" w:hAnsi="仿宋_GB2312" w:cs="仿宋_GB2312" w:hint="eastAsia"/>
          <w:sz w:val="32"/>
          <w:szCs w:val="32"/>
        </w:rPr>
        <w:t>个村（镇茶场）</w:t>
      </w:r>
      <w:r w:rsidR="00895983">
        <w:rPr>
          <w:rFonts w:ascii="仿宋_GB2312" w:eastAsia="仿宋_GB2312" w:hAnsi="仿宋_GB2312" w:cs="仿宋_GB2312" w:hint="eastAsia"/>
          <w:sz w:val="32"/>
          <w:szCs w:val="32"/>
        </w:rPr>
        <w:t>，详见附图</w:t>
      </w:r>
      <w:r>
        <w:rPr>
          <w:rFonts w:ascii="仿宋_GB2312" w:eastAsia="仿宋_GB2312" w:hAnsi="仿宋_GB2312" w:cs="仿宋_GB2312" w:hint="eastAsia"/>
          <w:sz w:val="32"/>
          <w:szCs w:val="32"/>
        </w:rPr>
        <w:t>。</w:t>
      </w:r>
    </w:p>
    <w:p w:rsidR="003F67C2" w:rsidRDefault="007D37D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w:t>
      </w:r>
      <w:r>
        <w:rPr>
          <w:rFonts w:ascii="仿宋_GB2312" w:eastAsia="仿宋_GB2312" w:hAnsi="仿宋_GB2312" w:cs="仿宋_GB2312" w:hint="eastAsia"/>
          <w:sz w:val="32"/>
          <w:szCs w:val="32"/>
        </w:rPr>
        <w:t>自本通告发布之日起，</w:t>
      </w:r>
      <w:r w:rsidRPr="00895983">
        <w:rPr>
          <w:rFonts w:ascii="仿宋_GB2312" w:eastAsia="仿宋_GB2312" w:hAnsi="仿宋_GB2312" w:cs="仿宋_GB2312" w:hint="eastAsia"/>
          <w:sz w:val="32"/>
          <w:szCs w:val="32"/>
        </w:rPr>
        <w:t>工程建设征地范</w:t>
      </w:r>
      <w:r w:rsidR="00895983" w:rsidRPr="00895983">
        <w:rPr>
          <w:rFonts w:ascii="仿宋_GB2312" w:eastAsia="仿宋_GB2312" w:hAnsi="仿宋_GB2312" w:cs="仿宋_GB2312" w:hint="eastAsia"/>
          <w:sz w:val="32"/>
          <w:szCs w:val="32"/>
        </w:rPr>
        <w:t>围内禁止新增建设项目，禁止开荒</w:t>
      </w:r>
      <w:r w:rsidRPr="00895983">
        <w:rPr>
          <w:rFonts w:ascii="仿宋_GB2312" w:eastAsia="仿宋_GB2312" w:hAnsi="仿宋_GB2312" w:cs="仿宋_GB2312" w:hint="eastAsia"/>
          <w:sz w:val="32"/>
          <w:szCs w:val="32"/>
        </w:rPr>
        <w:t>造地</w:t>
      </w:r>
      <w:r w:rsidR="00895983" w:rsidRPr="00895983">
        <w:rPr>
          <w:rFonts w:ascii="仿宋_GB2312" w:eastAsia="仿宋_GB2312" w:hAnsi="仿宋_GB2312" w:cs="仿宋_GB2312" w:hint="eastAsia"/>
          <w:sz w:val="32"/>
          <w:szCs w:val="32"/>
        </w:rPr>
        <w:t>和抢栽抢种</w:t>
      </w:r>
      <w:r>
        <w:rPr>
          <w:rFonts w:ascii="仿宋_GB2312" w:eastAsia="仿宋_GB2312" w:hAnsi="仿宋_GB2312" w:cs="仿宋_GB2312" w:hint="eastAsia"/>
          <w:sz w:val="32"/>
          <w:szCs w:val="32"/>
        </w:rPr>
        <w:t>。</w:t>
      </w:r>
    </w:p>
    <w:p w:rsidR="003F67C2" w:rsidRDefault="007D37D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w:t>
      </w:r>
      <w:r>
        <w:rPr>
          <w:rFonts w:ascii="仿宋_GB2312" w:eastAsia="仿宋_GB2312" w:hAnsi="仿宋_GB2312" w:cs="仿宋_GB2312" w:hint="eastAsia"/>
          <w:sz w:val="32"/>
          <w:szCs w:val="32"/>
        </w:rPr>
        <w:t>严格控制工程建设征地范围内的人口迁入。本通告发布后，除出生落户和正常婚嫁、军人转业退伍、大中专毕业生及刑</w:t>
      </w:r>
      <w:r>
        <w:rPr>
          <w:rFonts w:ascii="仿宋_GB2312" w:eastAsia="仿宋_GB2312" w:hAnsi="仿宋_GB2312" w:cs="仿宋_GB2312" w:hint="eastAsia"/>
          <w:sz w:val="32"/>
          <w:szCs w:val="32"/>
        </w:rPr>
        <w:lastRenderedPageBreak/>
        <w:t>满释放人员回原籍等按规定准许迁入外，其他人员一律不准迁入。属于非正常分户或突击分户的，有关部门不得为其办理分（立）户手续。</w:t>
      </w:r>
    </w:p>
    <w:p w:rsidR="003F67C2" w:rsidRDefault="007D37D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w:t>
      </w:r>
      <w:r w:rsidR="004E3BEE">
        <w:rPr>
          <w:rFonts w:ascii="仿宋_GB2312" w:eastAsia="仿宋_GB2312" w:hAnsi="仿宋_GB2312" w:cs="仿宋_GB2312" w:hint="eastAsia"/>
          <w:sz w:val="32"/>
          <w:szCs w:val="32"/>
        </w:rPr>
        <w:t>凡违反本通告规定迁入人口、分（立）户籍</w:t>
      </w:r>
      <w:r>
        <w:rPr>
          <w:rFonts w:ascii="仿宋_GB2312" w:eastAsia="仿宋_GB2312" w:hAnsi="仿宋_GB2312" w:cs="仿宋_GB2312" w:hint="eastAsia"/>
          <w:sz w:val="32"/>
          <w:szCs w:val="32"/>
        </w:rPr>
        <w:t>、新建、扩建、改建、续建、新增（抢栽）地面附着物等行为的，一律不得列入工程建设征地实物调查和补偿范围。</w:t>
      </w:r>
    </w:p>
    <w:p w:rsidR="003F67C2" w:rsidRDefault="007D37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本通告自发布之日起执行</w:t>
      </w:r>
      <w:r w:rsidR="007870F5">
        <w:rPr>
          <w:rFonts w:ascii="仿宋_GB2312" w:eastAsia="仿宋_GB2312" w:hAnsi="仿宋_GB2312" w:cs="仿宋_GB2312" w:hint="eastAsia"/>
          <w:sz w:val="32"/>
          <w:szCs w:val="32"/>
        </w:rPr>
        <w:t>,有效期两年</w:t>
      </w:r>
      <w:r>
        <w:rPr>
          <w:rFonts w:ascii="仿宋_GB2312" w:eastAsia="仿宋_GB2312" w:hAnsi="仿宋_GB2312" w:cs="仿宋_GB2312" w:hint="eastAsia"/>
          <w:sz w:val="32"/>
          <w:szCs w:val="32"/>
        </w:rPr>
        <w:t>。</w:t>
      </w:r>
    </w:p>
    <w:p w:rsidR="003F67C2" w:rsidRDefault="003F67C2">
      <w:pPr>
        <w:pStyle w:val="a7"/>
        <w:spacing w:before="0" w:beforeAutospacing="0" w:after="120" w:afterAutospacing="0" w:line="600" w:lineRule="exact"/>
        <w:ind w:leftChars="11" w:left="23" w:firstLineChars="150" w:firstLine="480"/>
        <w:rPr>
          <w:rFonts w:ascii="仿宋_GB2312" w:eastAsia="仿宋_GB2312" w:hAnsi="仿宋_GB2312" w:cs="仿宋_GB2312"/>
          <w:color w:val="000000"/>
          <w:sz w:val="32"/>
          <w:szCs w:val="32"/>
        </w:rPr>
      </w:pPr>
    </w:p>
    <w:p w:rsidR="003F67C2" w:rsidRDefault="003F67C2">
      <w:pPr>
        <w:pStyle w:val="a7"/>
        <w:spacing w:before="0" w:beforeAutospacing="0" w:after="120" w:afterAutospacing="0" w:line="600" w:lineRule="exact"/>
        <w:ind w:leftChars="11" w:left="23" w:firstLineChars="150" w:firstLine="480"/>
        <w:rPr>
          <w:rFonts w:ascii="仿宋_GB2312" w:eastAsia="仿宋_GB2312" w:hAnsi="仿宋_GB2312" w:cs="仿宋_GB2312"/>
          <w:color w:val="000000"/>
          <w:sz w:val="32"/>
          <w:szCs w:val="32"/>
        </w:rPr>
      </w:pPr>
    </w:p>
    <w:p w:rsidR="003F67C2" w:rsidRDefault="007E11C8">
      <w:pPr>
        <w:pStyle w:val="a7"/>
        <w:spacing w:before="0" w:beforeAutospacing="0" w:after="0" w:afterAutospacing="0" w:line="600" w:lineRule="exact"/>
        <w:ind w:firstLine="2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sidR="007D37D9">
        <w:rPr>
          <w:rFonts w:ascii="仿宋_GB2312" w:eastAsia="仿宋_GB2312" w:hAnsi="仿宋_GB2312" w:cs="仿宋_GB2312" w:hint="eastAsia"/>
          <w:color w:val="000000"/>
          <w:sz w:val="32"/>
          <w:szCs w:val="32"/>
        </w:rPr>
        <w:t>安溪县人民政府</w:t>
      </w:r>
    </w:p>
    <w:p w:rsidR="003F67C2" w:rsidRDefault="007D37D9">
      <w:pPr>
        <w:pStyle w:val="a7"/>
        <w:spacing w:before="0" w:beforeAutospacing="0" w:after="0" w:afterAutospacing="0" w:line="600" w:lineRule="exact"/>
        <w:ind w:firstLineChars="150" w:firstLine="48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 xml:space="preserve">  </w:t>
      </w:r>
      <w:r w:rsidR="007E11C8">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2023</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月</w:t>
      </w:r>
      <w:r w:rsidR="002846BF">
        <w:rPr>
          <w:rFonts w:ascii="Times New Roman" w:eastAsia="仿宋_GB2312" w:hAnsi="Times New Roman" w:cs="Times New Roman" w:hint="eastAsia"/>
          <w:color w:val="000000"/>
          <w:sz w:val="32"/>
          <w:szCs w:val="32"/>
        </w:rPr>
        <w:t>19</w:t>
      </w:r>
      <w:r>
        <w:rPr>
          <w:rFonts w:ascii="Times New Roman" w:eastAsia="仿宋_GB2312" w:hAnsi="Times New Roman" w:cs="Times New Roman"/>
          <w:color w:val="000000"/>
          <w:sz w:val="32"/>
          <w:szCs w:val="32"/>
        </w:rPr>
        <w:t>日</w:t>
      </w:r>
    </w:p>
    <w:p w:rsidR="003F67C2" w:rsidRDefault="003F67C2">
      <w:pPr>
        <w:spacing w:line="600" w:lineRule="exact"/>
        <w:rPr>
          <w:rFonts w:ascii="Times New Roman" w:eastAsia="仿宋_GB2312" w:hAnsi="Times New Roman" w:cs="Times New Roman"/>
          <w:sz w:val="32"/>
          <w:szCs w:val="32"/>
        </w:rPr>
      </w:pPr>
    </w:p>
    <w:p w:rsidR="003F67C2" w:rsidRDefault="003F67C2" w:rsidP="007E11C8">
      <w:pPr>
        <w:pStyle w:val="2"/>
        <w:spacing w:line="240" w:lineRule="exact"/>
        <w:ind w:firstLine="640"/>
        <w:rPr>
          <w:rFonts w:ascii="仿宋_GB2312" w:hAnsi="仿宋_GB2312"/>
        </w:rPr>
      </w:pPr>
    </w:p>
    <w:p w:rsidR="003F67C2" w:rsidRDefault="003F67C2" w:rsidP="007E11C8">
      <w:pPr>
        <w:pStyle w:val="2"/>
        <w:spacing w:line="240" w:lineRule="exact"/>
        <w:ind w:firstLine="640"/>
        <w:rPr>
          <w:rFonts w:ascii="仿宋_GB2312" w:hAnsi="仿宋_GB2312"/>
        </w:rPr>
      </w:pPr>
    </w:p>
    <w:p w:rsidR="003F67C2" w:rsidRDefault="003F67C2" w:rsidP="007E11C8">
      <w:pPr>
        <w:pStyle w:val="2"/>
        <w:spacing w:line="240" w:lineRule="exact"/>
        <w:ind w:firstLine="640"/>
        <w:rPr>
          <w:rFonts w:ascii="仿宋_GB2312" w:hAnsi="仿宋_GB2312"/>
        </w:rPr>
      </w:pPr>
    </w:p>
    <w:p w:rsidR="003F67C2" w:rsidRDefault="003F67C2" w:rsidP="007E11C8">
      <w:pPr>
        <w:pStyle w:val="2"/>
        <w:spacing w:line="240" w:lineRule="exact"/>
        <w:ind w:firstLine="640"/>
        <w:rPr>
          <w:rFonts w:ascii="仿宋_GB2312" w:hAnsi="仿宋_GB2312"/>
        </w:rPr>
      </w:pPr>
    </w:p>
    <w:p w:rsidR="003F67C2" w:rsidRDefault="003F67C2" w:rsidP="007E11C8">
      <w:pPr>
        <w:pStyle w:val="2"/>
        <w:spacing w:line="240" w:lineRule="exact"/>
        <w:ind w:firstLine="640"/>
        <w:rPr>
          <w:rFonts w:ascii="仿宋_GB2312" w:hAnsi="仿宋_GB2312"/>
        </w:rPr>
      </w:pPr>
    </w:p>
    <w:p w:rsidR="003F67C2" w:rsidRDefault="003F67C2" w:rsidP="007E11C8">
      <w:pPr>
        <w:pStyle w:val="2"/>
        <w:spacing w:line="240" w:lineRule="exact"/>
        <w:ind w:firstLine="640"/>
        <w:rPr>
          <w:rFonts w:ascii="仿宋_GB2312" w:hAnsi="仿宋_GB2312"/>
        </w:rPr>
      </w:pPr>
    </w:p>
    <w:p w:rsidR="003F67C2" w:rsidRDefault="003F67C2">
      <w:pPr>
        <w:pStyle w:val="2"/>
        <w:spacing w:line="240" w:lineRule="exact"/>
        <w:ind w:firstLineChars="0" w:firstLine="0"/>
        <w:rPr>
          <w:rFonts w:ascii="仿宋_GB2312" w:hAnsi="仿宋_GB2312"/>
        </w:rPr>
      </w:pPr>
    </w:p>
    <w:p w:rsidR="003F67C2" w:rsidRDefault="003F67C2" w:rsidP="007E11C8">
      <w:pPr>
        <w:pStyle w:val="2"/>
        <w:spacing w:line="240" w:lineRule="exact"/>
        <w:ind w:firstLine="640"/>
        <w:rPr>
          <w:rFonts w:ascii="仿宋_GB2312" w:hAnsi="仿宋_GB2312"/>
        </w:rPr>
      </w:pPr>
    </w:p>
    <w:p w:rsidR="003F67C2" w:rsidRDefault="003F67C2" w:rsidP="007E11C8">
      <w:pPr>
        <w:pStyle w:val="2"/>
        <w:spacing w:line="240" w:lineRule="exact"/>
        <w:ind w:firstLine="640"/>
        <w:rPr>
          <w:rFonts w:ascii="仿宋_GB2312" w:hAnsi="仿宋_GB2312"/>
        </w:rPr>
      </w:pPr>
    </w:p>
    <w:p w:rsidR="003F67C2" w:rsidRDefault="003F67C2">
      <w:pPr>
        <w:spacing w:line="600" w:lineRule="exact"/>
        <w:rPr>
          <w:rFonts w:ascii="Times New Roman" w:eastAsia="仿宋_GB2312" w:hAnsi="Times New Roman" w:cs="Times New Roman"/>
          <w:sz w:val="32"/>
          <w:szCs w:val="32"/>
        </w:rPr>
        <w:sectPr w:rsidR="003F67C2">
          <w:footerReference w:type="default" r:id="rId7"/>
          <w:pgSz w:w="11906" w:h="16838"/>
          <w:pgMar w:top="2098" w:right="1474" w:bottom="1984" w:left="1587" w:header="851" w:footer="1417" w:gutter="0"/>
          <w:cols w:space="0"/>
          <w:docGrid w:linePitch="312"/>
        </w:sectPr>
      </w:pPr>
    </w:p>
    <w:p w:rsidR="002846BF" w:rsidRDefault="002846BF">
      <w:pPr>
        <w:jc w:val="center"/>
        <w:sectPr w:rsidR="002846BF" w:rsidSect="003F67C2">
          <w:pgSz w:w="16838" w:h="11906" w:orient="landscape"/>
          <w:pgMar w:top="1276" w:right="1440" w:bottom="1800" w:left="1440" w:header="851" w:footer="992" w:gutter="0"/>
          <w:cols w:space="425"/>
          <w:docGrid w:type="lines" w:linePitch="312"/>
        </w:sectPr>
      </w:pPr>
      <w:r w:rsidRPr="002846BF">
        <w:lastRenderedPageBreak/>
        <w:drawing>
          <wp:inline distT="0" distB="0" distL="0" distR="0">
            <wp:extent cx="7267575" cy="5557398"/>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7279927" cy="5566843"/>
                    </a:xfrm>
                    <a:prstGeom prst="rect">
                      <a:avLst/>
                    </a:prstGeom>
                  </pic:spPr>
                </pic:pic>
              </a:graphicData>
            </a:graphic>
          </wp:inline>
        </w:drawing>
      </w:r>
    </w:p>
    <w:p w:rsidR="003F67C2" w:rsidRDefault="003F67C2" w:rsidP="002846BF">
      <w:pPr>
        <w:jc w:val="center"/>
        <w:rPr>
          <w:rFonts w:hint="eastAsia"/>
        </w:rPr>
      </w:pPr>
    </w:p>
    <w:p w:rsidR="002846BF" w:rsidRDefault="002846BF" w:rsidP="002846BF">
      <w:pPr>
        <w:pStyle w:val="2"/>
        <w:ind w:firstLine="640"/>
        <w:rPr>
          <w:rFonts w:hint="eastAsia"/>
        </w:rPr>
      </w:pPr>
    </w:p>
    <w:p w:rsidR="002846BF" w:rsidRDefault="002846BF" w:rsidP="002846BF">
      <w:pPr>
        <w:pStyle w:val="2"/>
        <w:ind w:firstLine="640"/>
        <w:rPr>
          <w:rFonts w:hint="eastAsia"/>
        </w:rPr>
      </w:pPr>
    </w:p>
    <w:p w:rsidR="002846BF" w:rsidRDefault="002846BF" w:rsidP="002846BF">
      <w:pPr>
        <w:pStyle w:val="2"/>
        <w:ind w:firstLine="640"/>
        <w:rPr>
          <w:rFonts w:hint="eastAsia"/>
        </w:rPr>
      </w:pPr>
    </w:p>
    <w:p w:rsidR="002846BF" w:rsidRDefault="002846BF" w:rsidP="002846BF">
      <w:pPr>
        <w:pStyle w:val="2"/>
        <w:ind w:firstLine="640"/>
        <w:rPr>
          <w:rFonts w:hint="eastAsia"/>
        </w:rPr>
      </w:pPr>
    </w:p>
    <w:p w:rsidR="002846BF" w:rsidRDefault="002846BF" w:rsidP="002846BF">
      <w:pPr>
        <w:pStyle w:val="2"/>
        <w:ind w:firstLine="640"/>
        <w:rPr>
          <w:rFonts w:hint="eastAsia"/>
        </w:rPr>
      </w:pPr>
    </w:p>
    <w:p w:rsidR="002846BF" w:rsidRDefault="002846BF" w:rsidP="002846BF">
      <w:pPr>
        <w:pStyle w:val="2"/>
        <w:ind w:firstLine="640"/>
        <w:rPr>
          <w:rFonts w:hint="eastAsia"/>
        </w:rPr>
      </w:pPr>
    </w:p>
    <w:p w:rsidR="002846BF" w:rsidRDefault="002846BF" w:rsidP="002846BF">
      <w:pPr>
        <w:pStyle w:val="2"/>
        <w:ind w:firstLine="640"/>
        <w:rPr>
          <w:rFonts w:hint="eastAsia"/>
        </w:rPr>
      </w:pPr>
    </w:p>
    <w:p w:rsidR="002846BF" w:rsidRDefault="002846BF" w:rsidP="002846BF">
      <w:pPr>
        <w:pStyle w:val="2"/>
        <w:ind w:firstLine="640"/>
        <w:rPr>
          <w:rFonts w:hint="eastAsia"/>
        </w:rPr>
      </w:pPr>
    </w:p>
    <w:p w:rsidR="002846BF" w:rsidRDefault="002846BF" w:rsidP="002846BF">
      <w:pPr>
        <w:pStyle w:val="2"/>
        <w:ind w:firstLine="640"/>
        <w:rPr>
          <w:rFonts w:hint="eastAsia"/>
        </w:rPr>
      </w:pPr>
    </w:p>
    <w:p w:rsidR="002846BF" w:rsidRDefault="002846BF" w:rsidP="002846BF">
      <w:pPr>
        <w:pStyle w:val="2"/>
        <w:ind w:firstLine="640"/>
        <w:rPr>
          <w:rFonts w:hint="eastAsia"/>
        </w:rPr>
      </w:pPr>
    </w:p>
    <w:p w:rsidR="002846BF" w:rsidRDefault="002846BF" w:rsidP="002846BF">
      <w:pPr>
        <w:pStyle w:val="2"/>
        <w:ind w:firstLine="640"/>
        <w:rPr>
          <w:rFonts w:hint="eastAsia"/>
        </w:rPr>
      </w:pPr>
    </w:p>
    <w:p w:rsidR="002846BF" w:rsidRDefault="002846BF" w:rsidP="002846BF">
      <w:pPr>
        <w:pStyle w:val="2"/>
        <w:ind w:firstLine="640"/>
        <w:rPr>
          <w:rFonts w:hint="eastAsia"/>
        </w:rPr>
      </w:pPr>
    </w:p>
    <w:p w:rsidR="002846BF" w:rsidRDefault="002846BF" w:rsidP="002846BF">
      <w:pPr>
        <w:pStyle w:val="2"/>
        <w:ind w:firstLine="640"/>
        <w:rPr>
          <w:rFonts w:hint="eastAsia"/>
        </w:rPr>
      </w:pPr>
    </w:p>
    <w:p w:rsidR="002846BF" w:rsidRDefault="002846BF" w:rsidP="002846BF">
      <w:pPr>
        <w:pStyle w:val="2"/>
        <w:ind w:firstLine="640"/>
        <w:rPr>
          <w:rFonts w:hint="eastAsia"/>
        </w:rPr>
      </w:pPr>
    </w:p>
    <w:p w:rsidR="002846BF" w:rsidRDefault="002846BF" w:rsidP="002846BF">
      <w:pPr>
        <w:pStyle w:val="2"/>
        <w:ind w:firstLine="640"/>
        <w:rPr>
          <w:rFonts w:hint="eastAsia"/>
        </w:rPr>
      </w:pPr>
    </w:p>
    <w:p w:rsidR="002846BF" w:rsidRDefault="002846BF" w:rsidP="002846BF">
      <w:pPr>
        <w:pStyle w:val="2"/>
        <w:ind w:firstLine="640"/>
        <w:rPr>
          <w:rFonts w:hint="eastAsia"/>
        </w:rPr>
      </w:pPr>
    </w:p>
    <w:p w:rsidR="002846BF" w:rsidRDefault="002846BF" w:rsidP="002846BF">
      <w:pPr>
        <w:pStyle w:val="2"/>
        <w:ind w:firstLine="640"/>
        <w:rPr>
          <w:rFonts w:hint="eastAsia"/>
        </w:rPr>
      </w:pPr>
    </w:p>
    <w:p w:rsidR="002846BF" w:rsidRDefault="002846BF" w:rsidP="002846BF">
      <w:pPr>
        <w:pStyle w:val="2"/>
        <w:ind w:firstLine="640"/>
        <w:rPr>
          <w:rFonts w:hint="eastAsia"/>
        </w:rPr>
      </w:pPr>
    </w:p>
    <w:p w:rsidR="002846BF" w:rsidRDefault="002846BF" w:rsidP="002846BF">
      <w:pPr>
        <w:pStyle w:val="2"/>
        <w:ind w:firstLine="640"/>
        <w:rPr>
          <w:rFonts w:hint="eastAsia"/>
        </w:rPr>
      </w:pPr>
    </w:p>
    <w:p w:rsidR="002846BF" w:rsidRDefault="002846BF" w:rsidP="002846BF">
      <w:pPr>
        <w:pStyle w:val="2"/>
        <w:ind w:firstLine="640"/>
        <w:rPr>
          <w:rFonts w:hint="eastAsia"/>
        </w:rPr>
      </w:pPr>
    </w:p>
    <w:p w:rsidR="002846BF" w:rsidRDefault="002846BF" w:rsidP="002846BF">
      <w:pPr>
        <w:spacing w:line="500" w:lineRule="exact"/>
        <w:ind w:leftChars="100" w:left="210" w:rightChars="100" w:right="210"/>
        <w:rPr>
          <w:rFonts w:ascii="仿宋_GB2312" w:eastAsia="仿宋_GB2312" w:cs="Times New Roman"/>
          <w:sz w:val="28"/>
          <w:szCs w:val="28"/>
        </w:rPr>
      </w:pPr>
      <w:r w:rsidRPr="006623D7">
        <w:pict>
          <v:shapetype id="_x0000_t202" coordsize="21600,21600" o:spt="202" path="m,l,21600r21600,l21600,xe">
            <v:stroke joinstyle="miter"/>
            <v:path gradientshapeok="t" o:connecttype="rect"/>
          </v:shapetype>
          <v:shape id="_x0000_s1039" type="#_x0000_t202" style="position:absolute;left:0;text-align:left;margin-left:162pt;margin-top:801.25pt;width:278pt;height:10.05pt;z-index:251660288;mso-position-vertical-relative:page" o:gfxdata="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JViIdkA&#10;AAANAQAADwAAAAAAAAABACAAAAAiAAAAZHJzL2Rvd25yZXYueG1sUEsBAhQAFAAAAAgAh07iQA+2&#10;Xo6sAQAAMgMAAA4AAAAAAAAAAQAgAAAAKAEAAGRycy9lMm9Eb2MueG1sUEsFBgAAAAAGAAYAWQEA&#10;AEYFAAAAAA==&#10;" stroked="f">
            <v:textbox style="mso-next-textbox:#_x0000_s1039">
              <w:txbxContent>
                <w:p w:rsidR="002846BF" w:rsidRDefault="002846BF" w:rsidP="002846BF"/>
              </w:txbxContent>
            </v:textbox>
            <w10:wrap anchory="page"/>
          </v:shape>
        </w:pict>
      </w:r>
      <w:r w:rsidRPr="006623D7">
        <w:pict>
          <v:line id="直接连接符 4" o:spid="_x0000_s1040" style="position:absolute;left:0;text-align:left;z-index:251661312" from="0,.55pt" to="442.2pt,.55pt" o:gfxdata="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toncvSAAAABAEAAA8AAAAAAAAAAQAg&#10;AAAAIgAAAGRycy9kb3ducmV2LnhtbFBLAQIUABQAAAAIAIdO4kAXiCzK2wEAAJYDAAAOAAAAAAAA&#10;AAEAIAAAACEBAABkcnMvZTJvRG9jLnhtbFBLBQYAAAAABgAGAFkBAABuBQAAAAA=&#10;"/>
        </w:pict>
      </w:r>
      <w:r w:rsidRPr="006623D7">
        <w:pict>
          <v:line id="直接连接符 1" o:spid="_x0000_s1041" style="position:absolute;left:0;text-align:left;z-index:251662336" from="0,28.9pt" to="442.2pt,28.9pt" o:gfxdata="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iGcyjUAAAABgEAAA8AAAAAAAAAAQAg&#10;AAAAIgAAAGRycy9kb3ducmV2LnhtbFBLAQIUABQAAAAIAIdO4kADSajJ2QEAAJYDAAAOAAAAAAAA&#10;AAEAIAAAACMBAABkcnMvZTJvRG9jLnhtbFBLBQYAAAAABgAGAFkBAABuBQAAAAA=&#10;"/>
        </w:pict>
      </w:r>
      <w:r>
        <w:rPr>
          <w:rFonts w:eastAsia="仿宋_GB2312" w:cs="仿宋_GB2312" w:hint="eastAsia"/>
          <w:sz w:val="28"/>
          <w:szCs w:val="28"/>
        </w:rPr>
        <w:t xml:space="preserve">安溪县人民政府办公室　　　　</w:t>
      </w:r>
      <w:r>
        <w:rPr>
          <w:rFonts w:ascii="Times New Roman" w:eastAsia="仿宋_GB2312" w:hAnsi="Times New Roman" w:cs="Times New Roman"/>
          <w:sz w:val="28"/>
          <w:szCs w:val="28"/>
        </w:rPr>
        <w:t xml:space="preserve">           2023</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10</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19</w:t>
      </w:r>
      <w:r>
        <w:rPr>
          <w:rFonts w:ascii="Times New Roman" w:eastAsia="仿宋_GB2312" w:hAnsi="Times New Roman" w:cs="Times New Roman"/>
          <w:sz w:val="28"/>
          <w:szCs w:val="28"/>
        </w:rPr>
        <w:t>日</w:t>
      </w:r>
      <w:r>
        <w:rPr>
          <w:rFonts w:eastAsia="仿宋_GB2312" w:cs="仿宋_GB2312" w:hint="eastAsia"/>
          <w:sz w:val="28"/>
          <w:szCs w:val="28"/>
        </w:rPr>
        <w:t>印发</w:t>
      </w:r>
    </w:p>
    <w:sectPr w:rsidR="002846BF" w:rsidSect="002846BF">
      <w:footerReference w:type="default" r:id="rId9"/>
      <w:pgSz w:w="11906" w:h="16838"/>
      <w:pgMar w:top="1440" w:right="1797" w:bottom="1440" w:left="1276"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BD1" w:rsidRDefault="00781BD1" w:rsidP="003F67C2">
      <w:r>
        <w:separator/>
      </w:r>
    </w:p>
  </w:endnote>
  <w:endnote w:type="continuationSeparator" w:id="1">
    <w:p w:rsidR="00781BD1" w:rsidRDefault="00781BD1" w:rsidP="003F67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7C2" w:rsidRDefault="006623D7">
    <w:pPr>
      <w:pStyle w:val="a5"/>
    </w:pPr>
    <w:r>
      <w:pict>
        <v:shapetype id="_x0000_t202" coordsize="21600,21600" o:spt="202" path="m,l,21600r21600,l21600,xe">
          <v:stroke joinstyle="miter"/>
          <v:path gradientshapeok="t" o:connecttype="rect"/>
        </v:shapetype>
        <v:shape id="_x0000_s2050" type="#_x0000_t202" style="position:absolute;margin-left:624pt;margin-top:0;width:2in;height:2in;z-index:251659264;mso-wrap-style:none;mso-position-horizontal:outside;mso-position-horizontal-relative:margin" filled="f" stroked="f">
          <v:textbox style="mso-next-textbox:#_x0000_s2050;mso-fit-shape-to-text:t" inset="0,0,0,0">
            <w:txbxContent>
              <w:p w:rsidR="003F67C2" w:rsidRDefault="007D37D9">
                <w:pPr>
                  <w:pStyle w:val="a5"/>
                  <w:ind w:leftChars="100" w:left="210" w:rightChars="100" w:right="210"/>
                  <w:rPr>
                    <w:rFonts w:asciiTheme="minorEastAsia" w:hAnsiTheme="minorEastAsia" w:cstheme="minorEastAsia"/>
                    <w:sz w:val="28"/>
                    <w:szCs w:val="28"/>
                  </w:rPr>
                </w:pPr>
                <w:r>
                  <w:rPr>
                    <w:rFonts w:asciiTheme="minorEastAsia" w:hAnsiTheme="minorEastAsia" w:cstheme="minorEastAsia" w:hint="eastAsia"/>
                    <w:sz w:val="28"/>
                    <w:szCs w:val="28"/>
                  </w:rPr>
                  <w:t>—</w:t>
                </w:r>
                <w:r w:rsidR="006623D7">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6623D7">
                  <w:rPr>
                    <w:rFonts w:asciiTheme="minorEastAsia" w:hAnsiTheme="minorEastAsia" w:cstheme="minorEastAsia" w:hint="eastAsia"/>
                    <w:sz w:val="28"/>
                    <w:szCs w:val="28"/>
                  </w:rPr>
                  <w:fldChar w:fldCharType="separate"/>
                </w:r>
                <w:r w:rsidR="002846BF">
                  <w:rPr>
                    <w:rFonts w:asciiTheme="minorEastAsia" w:hAnsiTheme="minorEastAsia" w:cstheme="minorEastAsia"/>
                    <w:noProof/>
                    <w:sz w:val="28"/>
                    <w:szCs w:val="28"/>
                  </w:rPr>
                  <w:t>2</w:t>
                </w:r>
                <w:r w:rsidR="006623D7">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6BF" w:rsidRDefault="002846BF">
    <w:pPr>
      <w:pStyle w:val="a5"/>
    </w:pPr>
    <w:r>
      <w:pict>
        <v:shapetype id="_x0000_t202" coordsize="21600,21600" o:spt="202" path="m,l,21600r21600,l21600,xe">
          <v:stroke joinstyle="miter"/>
          <v:path gradientshapeok="t" o:connecttype="rect"/>
        </v:shapetype>
        <v:shape id="_x0000_s2053" type="#_x0000_t202" style="position:absolute;margin-left:624pt;margin-top:0;width:2in;height:2in;z-index:251663360;mso-wrap-style:none;mso-position-horizontal:outside;mso-position-horizontal-relative:margin" filled="f" stroked="f">
          <v:textbox style="mso-fit-shape-to-text:t" inset="0,0,0,0">
            <w:txbxContent>
              <w:p w:rsidR="002846BF" w:rsidRDefault="002846BF">
                <w:pPr>
                  <w:pStyle w:val="a5"/>
                  <w:ind w:leftChars="100" w:left="210" w:rightChars="100" w:right="21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noProof/>
                    <w:sz w:val="28"/>
                    <w:szCs w:val="28"/>
                  </w:rPr>
                  <w:t>4</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BD1" w:rsidRDefault="00781BD1" w:rsidP="003F67C2">
      <w:r>
        <w:separator/>
      </w:r>
    </w:p>
  </w:footnote>
  <w:footnote w:type="continuationSeparator" w:id="1">
    <w:p w:rsidR="00781BD1" w:rsidRDefault="00781BD1" w:rsidP="003F67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0"/>
  <w:drawingGridVerticalSpacing w:val="156"/>
  <w:displayVerticalDrawingGridEvery w:val="2"/>
  <w:characterSpacingControl w:val="compressPunctuation"/>
  <w:hdrShapeDefaults>
    <o:shapedefaults v:ext="edit" spidmax="1433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5F75"/>
    <w:rsid w:val="000451C1"/>
    <w:rsid w:val="000452AC"/>
    <w:rsid w:val="002846BF"/>
    <w:rsid w:val="00287E11"/>
    <w:rsid w:val="00327B9B"/>
    <w:rsid w:val="00336627"/>
    <w:rsid w:val="00337CC1"/>
    <w:rsid w:val="00362462"/>
    <w:rsid w:val="003966B3"/>
    <w:rsid w:val="003D0E19"/>
    <w:rsid w:val="003F67C2"/>
    <w:rsid w:val="004E3BEE"/>
    <w:rsid w:val="0051044F"/>
    <w:rsid w:val="006623D7"/>
    <w:rsid w:val="006E30FF"/>
    <w:rsid w:val="00745F75"/>
    <w:rsid w:val="00781BD1"/>
    <w:rsid w:val="007870F5"/>
    <w:rsid w:val="007D37D9"/>
    <w:rsid w:val="007E11C8"/>
    <w:rsid w:val="007E528A"/>
    <w:rsid w:val="007F5020"/>
    <w:rsid w:val="008628A3"/>
    <w:rsid w:val="00884648"/>
    <w:rsid w:val="00895983"/>
    <w:rsid w:val="008E3F4E"/>
    <w:rsid w:val="00920570"/>
    <w:rsid w:val="009661CF"/>
    <w:rsid w:val="00A12EAF"/>
    <w:rsid w:val="00B62467"/>
    <w:rsid w:val="00BA7836"/>
    <w:rsid w:val="00BB468B"/>
    <w:rsid w:val="00BF2C11"/>
    <w:rsid w:val="00C30BB7"/>
    <w:rsid w:val="00C6093A"/>
    <w:rsid w:val="00C73549"/>
    <w:rsid w:val="00C84468"/>
    <w:rsid w:val="00CA26C1"/>
    <w:rsid w:val="00D92A10"/>
    <w:rsid w:val="00E12ED4"/>
    <w:rsid w:val="00EC44F2"/>
    <w:rsid w:val="5B6154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page number" w:semiHidden="0" w:unhideWhenUsed="0"/>
    <w:lsdException w:name="Title" w:semiHidden="0" w:uiPriority="10" w:unhideWhenUsed="0" w:qFormat="1"/>
    <w:lsdException w:name="Default Paragraph Font" w:uiPriority="1"/>
    <w:lsdException w:name="Body Text Indent" w:semiHidden="0" w:unhideWhenUsed="0" w:qFormat="1"/>
    <w:lsdException w:name="Subtitle" w:semiHidden="0" w:uiPriority="11" w:unhideWhenUsed="0" w:qFormat="1"/>
    <w:lsdException w:name="Body Text First Indent 2"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F67C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rsid w:val="003F67C2"/>
    <w:pPr>
      <w:ind w:firstLine="420"/>
    </w:pPr>
  </w:style>
  <w:style w:type="paragraph" w:styleId="a3">
    <w:name w:val="Body Text Indent"/>
    <w:basedOn w:val="a"/>
    <w:next w:val="a4"/>
    <w:uiPriority w:val="99"/>
    <w:qFormat/>
    <w:rsid w:val="003F67C2"/>
    <w:pPr>
      <w:ind w:firstLineChars="200" w:firstLine="640"/>
    </w:pPr>
    <w:rPr>
      <w:rFonts w:eastAsia="仿宋_GB2312"/>
      <w:sz w:val="32"/>
      <w:szCs w:val="32"/>
    </w:rPr>
  </w:style>
  <w:style w:type="paragraph" w:styleId="a4">
    <w:name w:val="Normal Indent"/>
    <w:basedOn w:val="a"/>
    <w:uiPriority w:val="99"/>
    <w:qFormat/>
    <w:rsid w:val="003F67C2"/>
    <w:pPr>
      <w:ind w:firstLineChars="200" w:firstLine="420"/>
    </w:pPr>
    <w:rPr>
      <w:rFonts w:eastAsia="仿宋"/>
      <w:sz w:val="32"/>
      <w:szCs w:val="32"/>
    </w:rPr>
  </w:style>
  <w:style w:type="paragraph" w:styleId="a5">
    <w:name w:val="footer"/>
    <w:basedOn w:val="a"/>
    <w:link w:val="Char"/>
    <w:uiPriority w:val="99"/>
    <w:unhideWhenUsed/>
    <w:qFormat/>
    <w:rsid w:val="003F67C2"/>
    <w:pPr>
      <w:tabs>
        <w:tab w:val="center" w:pos="4153"/>
        <w:tab w:val="right" w:pos="8306"/>
      </w:tabs>
      <w:snapToGrid w:val="0"/>
      <w:jc w:val="left"/>
    </w:pPr>
    <w:rPr>
      <w:sz w:val="18"/>
      <w:szCs w:val="18"/>
    </w:rPr>
  </w:style>
  <w:style w:type="paragraph" w:styleId="a6">
    <w:name w:val="header"/>
    <w:basedOn w:val="a"/>
    <w:link w:val="Char0"/>
    <w:uiPriority w:val="99"/>
    <w:unhideWhenUsed/>
    <w:qFormat/>
    <w:rsid w:val="003F67C2"/>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3F67C2"/>
    <w:pPr>
      <w:widowControl/>
      <w:spacing w:before="100" w:beforeAutospacing="1" w:after="100" w:afterAutospacing="1"/>
      <w:jc w:val="left"/>
    </w:pPr>
    <w:rPr>
      <w:rFonts w:ascii="宋体" w:eastAsia="宋体" w:hAnsi="宋体" w:cs="宋体"/>
      <w:kern w:val="0"/>
      <w:sz w:val="24"/>
      <w:szCs w:val="24"/>
    </w:rPr>
  </w:style>
  <w:style w:type="character" w:styleId="a8">
    <w:name w:val="page number"/>
    <w:basedOn w:val="a0"/>
    <w:uiPriority w:val="99"/>
    <w:rsid w:val="003F67C2"/>
  </w:style>
  <w:style w:type="character" w:customStyle="1" w:styleId="Char0">
    <w:name w:val="页眉 Char"/>
    <w:basedOn w:val="a0"/>
    <w:link w:val="a6"/>
    <w:uiPriority w:val="99"/>
    <w:qFormat/>
    <w:rsid w:val="003F67C2"/>
    <w:rPr>
      <w:sz w:val="18"/>
      <w:szCs w:val="18"/>
    </w:rPr>
  </w:style>
  <w:style w:type="character" w:customStyle="1" w:styleId="Char">
    <w:name w:val="页脚 Char"/>
    <w:basedOn w:val="a0"/>
    <w:link w:val="a5"/>
    <w:uiPriority w:val="99"/>
    <w:qFormat/>
    <w:rsid w:val="003F67C2"/>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yeye</dc:creator>
  <cp:lastModifiedBy>a</cp:lastModifiedBy>
  <cp:revision>4</cp:revision>
  <cp:lastPrinted>2023-10-18T08:58:00Z</cp:lastPrinted>
  <dcterms:created xsi:type="dcterms:W3CDTF">2023-10-19T01:10:00Z</dcterms:created>
  <dcterms:modified xsi:type="dcterms:W3CDTF">2023-10-25T02:25:00Z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