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r>
        <w:rPr>
          <w:rFonts w:hint="eastAsia" w:ascii="仿宋_GB2312" w:eastAsia="仿宋_GB2312" w:cs="仿宋_GB2312"/>
          <w:sz w:val="32"/>
          <w:szCs w:val="32"/>
        </w:rPr>
        <w:t>安农〔</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49</w:t>
      </w:r>
      <w:r>
        <w:rPr>
          <w:rFonts w:hint="eastAsia" w:ascii="仿宋_GB2312" w:eastAsia="仿宋_GB2312" w:cs="仿宋_GB2312"/>
          <w:sz w:val="32"/>
          <w:szCs w:val="32"/>
        </w:rPr>
        <w:t>号</w:t>
      </w: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安溪县农业农村局关于印发</w:t>
      </w:r>
      <w:r>
        <w:rPr>
          <w:rFonts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4</w:t>
      </w:r>
      <w:r>
        <w:rPr>
          <w:rFonts w:hint="eastAsia" w:ascii="方正小标宋简体" w:eastAsia="方正小标宋简体" w:cs="方正小标宋简体"/>
          <w:sz w:val="44"/>
          <w:szCs w:val="44"/>
        </w:rPr>
        <w:t>年</w:t>
      </w:r>
      <w:r>
        <w:rPr>
          <w:rFonts w:hint="eastAsia" w:ascii="方正小标宋简体" w:eastAsia="方正小标宋简体" w:cs="方正小标宋简体"/>
          <w:sz w:val="44"/>
          <w:szCs w:val="44"/>
          <w:lang w:eastAsia="zh-CN"/>
        </w:rPr>
        <w:t>安溪县</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方正小标宋简体" w:eastAsia="方正小标宋简体" w:cs="Times New Roman"/>
          <w:sz w:val="44"/>
          <w:szCs w:val="44"/>
        </w:rPr>
      </w:pPr>
      <w:r>
        <w:rPr>
          <w:rFonts w:hint="eastAsia" w:ascii="方正小标宋简体" w:eastAsia="方正小标宋简体" w:cs="方正小标宋简体"/>
          <w:sz w:val="44"/>
          <w:szCs w:val="44"/>
        </w:rPr>
        <w:t>农作物</w:t>
      </w:r>
      <w:r>
        <w:rPr>
          <w:rFonts w:hint="eastAsia" w:ascii="方正小标宋简体" w:eastAsia="方正小标宋简体" w:cs="方正小标宋简体"/>
          <w:sz w:val="44"/>
          <w:szCs w:val="44"/>
          <w:lang w:eastAsia="zh-CN"/>
        </w:rPr>
        <w:t>高产、优质</w:t>
      </w:r>
      <w:r>
        <w:rPr>
          <w:rFonts w:hint="eastAsia" w:ascii="方正小标宋简体" w:eastAsia="方正小标宋简体" w:cs="方正小标宋简体"/>
          <w:sz w:val="44"/>
          <w:szCs w:val="44"/>
        </w:rPr>
        <w:t>新品种示范实施方案的通知</w:t>
      </w:r>
    </w:p>
    <w:p>
      <w:pPr>
        <w:spacing w:line="640" w:lineRule="exact"/>
        <w:rPr>
          <w:rFonts w:ascii="仿宋_GB2312" w:eastAsia="仿宋_GB2312" w:cs="Times New Roman"/>
          <w:sz w:val="32"/>
          <w:szCs w:val="32"/>
        </w:rPr>
      </w:pPr>
    </w:p>
    <w:p>
      <w:pPr>
        <w:spacing w:line="640" w:lineRule="exact"/>
        <w:rPr>
          <w:rFonts w:ascii="仿宋_GB2312" w:hAnsi="宋体" w:eastAsia="仿宋_GB2312" w:cs="Times New Roman"/>
          <w:sz w:val="32"/>
          <w:szCs w:val="32"/>
        </w:rPr>
      </w:pPr>
      <w:r>
        <w:rPr>
          <w:rFonts w:hint="eastAsia" w:ascii="仿宋_GB2312" w:hAnsi="宋体" w:eastAsia="仿宋_GB2312" w:cs="仿宋_GB2312"/>
          <w:sz w:val="32"/>
          <w:szCs w:val="32"/>
          <w:lang w:eastAsia="zh-CN"/>
        </w:rPr>
        <w:t>大坪乡、蓬莱</w:t>
      </w:r>
      <w:r>
        <w:rPr>
          <w:rFonts w:hint="eastAsia" w:ascii="仿宋_GB2312" w:hAnsi="宋体" w:eastAsia="仿宋_GB2312" w:cs="仿宋_GB2312"/>
          <w:sz w:val="32"/>
          <w:szCs w:val="32"/>
        </w:rPr>
        <w:t>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局相关股站：</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根据泉州市农业农村局</w:t>
      </w:r>
      <w:bookmarkStart w:id="0" w:name="_GoBack"/>
      <w:bookmarkEnd w:id="0"/>
      <w:r>
        <w:rPr>
          <w:rFonts w:hint="eastAsia" w:ascii="仿宋_GB2312" w:hAnsi="宋体" w:eastAsia="仿宋_GB2312" w:cs="仿宋_GB2312"/>
          <w:sz w:val="32"/>
          <w:szCs w:val="32"/>
        </w:rPr>
        <w:t>关于印发《</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年泉州市农作物高产、优质、绿色新品种展示示范推广实施方案》的通知（泉农综〔</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号），我县承担优质稻</w:t>
      </w:r>
      <w:r>
        <w:rPr>
          <w:rFonts w:hint="eastAsia" w:ascii="仿宋_GB2312" w:hAnsi="宋体" w:eastAsia="仿宋_GB2312" w:cs="仿宋_GB2312"/>
          <w:sz w:val="32"/>
          <w:szCs w:val="32"/>
          <w:lang w:eastAsia="zh-CN"/>
        </w:rPr>
        <w:t>、甘薯</w:t>
      </w:r>
      <w:r>
        <w:rPr>
          <w:rFonts w:hint="eastAsia" w:ascii="仿宋_GB2312" w:hAnsi="宋体" w:eastAsia="仿宋_GB2312" w:cs="仿宋_GB2312"/>
          <w:sz w:val="32"/>
          <w:szCs w:val="32"/>
        </w:rPr>
        <w:t>新品种展示示范推广项目，在</w:t>
      </w:r>
      <w:r>
        <w:rPr>
          <w:rFonts w:hint="eastAsia" w:ascii="仿宋_GB2312" w:hAnsi="宋体" w:eastAsia="仿宋_GB2312" w:cs="仿宋_GB2312"/>
          <w:sz w:val="32"/>
          <w:szCs w:val="32"/>
          <w:lang w:eastAsia="zh-CN"/>
        </w:rPr>
        <w:t>大坪</w:t>
      </w:r>
      <w:r>
        <w:rPr>
          <w:rFonts w:hint="eastAsia" w:ascii="仿宋_GB2312" w:hAnsi="宋体" w:eastAsia="仿宋_GB2312" w:cs="仿宋_GB2312"/>
          <w:sz w:val="32"/>
          <w:szCs w:val="32"/>
        </w:rPr>
        <w:t>乡</w:t>
      </w:r>
      <w:r>
        <w:rPr>
          <w:rFonts w:hint="eastAsia" w:ascii="仿宋_GB2312" w:hAnsi="宋体" w:eastAsia="仿宋_GB2312" w:cs="仿宋_GB2312"/>
          <w:sz w:val="32"/>
          <w:szCs w:val="32"/>
          <w:lang w:eastAsia="zh-CN"/>
        </w:rPr>
        <w:t>前洋</w:t>
      </w:r>
      <w:r>
        <w:rPr>
          <w:rFonts w:hint="eastAsia" w:ascii="仿宋_GB2312" w:hAnsi="宋体" w:eastAsia="仿宋_GB2312" w:cs="仿宋_GB2312"/>
          <w:sz w:val="32"/>
          <w:szCs w:val="32"/>
        </w:rPr>
        <w:t>村建立</w:t>
      </w:r>
      <w:r>
        <w:rPr>
          <w:rFonts w:hint="eastAsia" w:ascii="仿宋_GB2312" w:hAnsi="宋体" w:eastAsia="仿宋_GB2312" w:cs="仿宋_GB2312"/>
          <w:sz w:val="32"/>
          <w:szCs w:val="32"/>
          <w:lang w:eastAsia="zh-CN"/>
        </w:rPr>
        <w:t>中稻新品种核心示范片</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亩，</w:t>
      </w:r>
      <w:r>
        <w:rPr>
          <w:rFonts w:hint="eastAsia" w:ascii="仿宋_GB2312" w:hAnsi="宋体" w:eastAsia="仿宋_GB2312" w:cs="仿宋_GB2312"/>
          <w:sz w:val="32"/>
          <w:szCs w:val="32"/>
          <w:lang w:eastAsia="zh-CN"/>
        </w:rPr>
        <w:t>在蓬莱镇福山村“安溪县正鑫农业专业合作社”建立甘薯新品种核心示范片</w:t>
      </w:r>
      <w:r>
        <w:rPr>
          <w:rFonts w:hint="eastAsia" w:ascii="仿宋_GB2312" w:hAnsi="宋体" w:eastAsia="仿宋_GB2312" w:cs="仿宋_GB2312"/>
          <w:sz w:val="32"/>
          <w:szCs w:val="32"/>
          <w:lang w:val="en-US" w:eastAsia="zh-CN"/>
        </w:rPr>
        <w:t>100亩，</w:t>
      </w:r>
      <w:r>
        <w:rPr>
          <w:rFonts w:hint="eastAsia" w:ascii="仿宋_GB2312" w:hAnsi="宋体" w:eastAsia="仿宋_GB2312" w:cs="仿宋_GB2312"/>
          <w:sz w:val="32"/>
          <w:szCs w:val="32"/>
        </w:rPr>
        <w:t>并带动全县优质</w:t>
      </w:r>
      <w:r>
        <w:rPr>
          <w:rFonts w:hint="eastAsia" w:ascii="仿宋_GB2312" w:hAnsi="宋体" w:eastAsia="仿宋_GB2312" w:cs="仿宋_GB2312"/>
          <w:sz w:val="32"/>
          <w:szCs w:val="32"/>
          <w:lang w:eastAsia="zh-CN"/>
        </w:rPr>
        <w:t>农作物</w:t>
      </w:r>
      <w:r>
        <w:rPr>
          <w:rFonts w:hint="eastAsia" w:ascii="仿宋_GB2312" w:hAnsi="宋体" w:eastAsia="仿宋_GB2312" w:cs="仿宋_GB2312"/>
          <w:sz w:val="32"/>
          <w:szCs w:val="32"/>
        </w:rPr>
        <w:t>新品种推广，现将《</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安溪县农作物高产、</w:t>
      </w:r>
      <w:r>
        <w:rPr>
          <w:rFonts w:hint="eastAsia" w:ascii="仿宋_GB2312" w:hAnsi="宋体" w:eastAsia="仿宋_GB2312" w:cs="仿宋_GB2312"/>
          <w:sz w:val="32"/>
          <w:szCs w:val="32"/>
        </w:rPr>
        <w:t>优质新品种示范实施方案》印发给你们，请结合当地实际，认真做好农作物优质新品种的示范推广工作，加快品种更新更换，提高良种覆盖率和科技贡献率，促进农业增效、农民增收。</w:t>
      </w:r>
    </w:p>
    <w:p>
      <w:pPr>
        <w:adjustRightInd w:val="0"/>
        <w:snapToGrid w:val="0"/>
        <w:spacing w:beforeLines="50" w:afterLines="100" w:line="640" w:lineRule="exact"/>
        <w:ind w:firstLine="640" w:firstLineChars="200"/>
        <w:rPr>
          <w:rFonts w:ascii="仿宋_GB2312" w:hAnsi="宋体" w:eastAsia="仿宋_GB2312" w:cs="Times New Roman"/>
          <w:sz w:val="32"/>
          <w:szCs w:val="32"/>
        </w:rPr>
      </w:pPr>
    </w:p>
    <w:p>
      <w:pPr>
        <w:adjustRightInd w:val="0"/>
        <w:snapToGrid w:val="0"/>
        <w:spacing w:line="640" w:lineRule="exact"/>
        <w:ind w:left="1918" w:leftChars="304" w:hanging="1280" w:hangingChars="400"/>
        <w:rPr>
          <w:rFonts w:ascii="仿宋_GB2312" w:hAnsi="宋体" w:eastAsia="仿宋_GB2312" w:cs="Times New Roman"/>
          <w:sz w:val="32"/>
          <w:szCs w:val="32"/>
        </w:rPr>
      </w:pPr>
      <w:r>
        <w:rPr>
          <w:rFonts w:hint="eastAsia" w:ascii="仿宋_GB2312" w:hAnsi="宋体" w:eastAsia="仿宋_GB2312" w:cs="仿宋_GB2312"/>
          <w:sz w:val="32"/>
          <w:szCs w:val="32"/>
        </w:rPr>
        <w:t>附件：</w:t>
      </w:r>
      <w:r>
        <w:rPr>
          <w:rFonts w:ascii="仿宋_GB2312" w:hAnsi="宋体" w:eastAsia="仿宋_GB2312" w:cs="仿宋_GB2312"/>
          <w:sz w:val="32"/>
          <w:szCs w:val="32"/>
        </w:rPr>
        <w:t>1.202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安溪县农作物高产、</w:t>
      </w:r>
      <w:r>
        <w:rPr>
          <w:rFonts w:hint="eastAsia" w:ascii="仿宋_GB2312" w:hAnsi="宋体" w:eastAsia="仿宋_GB2312" w:cs="仿宋_GB2312"/>
          <w:sz w:val="32"/>
          <w:szCs w:val="32"/>
        </w:rPr>
        <w:t>优质新品种展示示范推广实施方案</w:t>
      </w:r>
    </w:p>
    <w:p>
      <w:pPr>
        <w:numPr>
          <w:numId w:val="0"/>
        </w:numPr>
        <w:adjustRightInd w:val="0"/>
        <w:snapToGrid w:val="0"/>
        <w:spacing w:line="640" w:lineRule="exact"/>
        <w:ind w:firstLine="1600" w:firstLineChars="5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lang w:eastAsia="zh-CN"/>
        </w:rPr>
        <w:t>爽两优</w:t>
      </w:r>
      <w:r>
        <w:rPr>
          <w:rFonts w:hint="eastAsia" w:ascii="仿宋_GB2312" w:hAnsi="宋体" w:eastAsia="仿宋_GB2312" w:cs="仿宋_GB2312"/>
          <w:sz w:val="32"/>
          <w:szCs w:val="32"/>
          <w:lang w:val="en-US" w:eastAsia="zh-CN"/>
        </w:rPr>
        <w:t>138</w:t>
      </w:r>
      <w:r>
        <w:rPr>
          <w:rFonts w:hint="eastAsia" w:ascii="仿宋_GB2312" w:hAnsi="宋体" w:eastAsia="仿宋_GB2312" w:cs="仿宋_GB2312"/>
          <w:sz w:val="32"/>
          <w:szCs w:val="32"/>
        </w:rPr>
        <w:t>高产栽培技术</w:t>
      </w:r>
    </w:p>
    <w:p>
      <w:pPr>
        <w:numPr>
          <w:numId w:val="0"/>
        </w:numPr>
        <w:adjustRightInd w:val="0"/>
        <w:snapToGrid w:val="0"/>
        <w:spacing w:line="640" w:lineRule="exact"/>
        <w:ind w:firstLine="1600" w:firstLineChars="5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lang w:eastAsia="zh-CN"/>
        </w:rPr>
        <w:t>甘薯新品种普薯</w:t>
      </w:r>
      <w:r>
        <w:rPr>
          <w:rFonts w:hint="eastAsia" w:ascii="仿宋_GB2312" w:hAnsi="宋体" w:eastAsia="仿宋_GB2312" w:cs="仿宋_GB2312"/>
          <w:sz w:val="32"/>
          <w:szCs w:val="32"/>
          <w:lang w:val="en-US" w:eastAsia="zh-CN"/>
        </w:rPr>
        <w:t>32高产栽培技术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1037" w:rightChars="494" w:firstLine="5219" w:firstLineChars="1631"/>
        <w:jc w:val="center"/>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安溪县农业农村局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1037" w:rightChars="494" w:firstLine="5219" w:firstLineChars="1631"/>
        <w:jc w:val="center"/>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日</w:t>
      </w:r>
    </w:p>
    <w:p>
      <w:pPr>
        <w:keepNext w:val="0"/>
        <w:keepLines w:val="0"/>
        <w:pageBreakBefore w:val="0"/>
        <w:widowControl w:val="0"/>
        <w:kinsoku/>
        <w:wordWrap/>
        <w:overflowPunct/>
        <w:topLinePunct w:val="0"/>
        <w:autoSpaceDE/>
        <w:autoSpaceDN/>
        <w:bidi w:val="0"/>
        <w:spacing w:line="600" w:lineRule="exact"/>
        <w:ind w:left="0" w:leftChars="0"/>
        <w:textAlignment w:val="auto"/>
        <w:outlineLvl w:val="9"/>
        <w:rPr>
          <w:rFonts w:ascii="仿宋_GB2312" w:hAnsi="宋体" w:eastAsia="仿宋_GB2312" w:cs="Times New Roman"/>
          <w:sz w:val="32"/>
          <w:szCs w:val="32"/>
        </w:rPr>
      </w:pPr>
    </w:p>
    <w:p>
      <w:pPr>
        <w:rPr>
          <w:rFonts w:ascii="仿宋_GB2312" w:hAnsi="宋体" w:eastAsia="仿宋_GB2312" w:cs="Times New Roman"/>
          <w:sz w:val="32"/>
          <w:szCs w:val="32"/>
        </w:rPr>
      </w:pPr>
      <w:r>
        <w:rPr>
          <w:rFonts w:hint="eastAsia" w:ascii="仿宋_GB2312" w:hAnsi="宋体" w:eastAsia="仿宋_GB2312" w:cs="仿宋_GB2312"/>
          <w:sz w:val="32"/>
          <w:szCs w:val="32"/>
        </w:rPr>
        <w:t>（此件公开发布）</w:t>
      </w:r>
    </w:p>
    <w:p>
      <w:pPr>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ascii="仿宋_GB2312" w:hAnsi="宋体" w:eastAsia="仿宋_GB2312" w:cs="Times New Roman"/>
          <w:sz w:val="28"/>
          <w:szCs w:val="28"/>
        </w:rPr>
        <w:br w:type="page"/>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安溪县农作物高产、优质</w:t>
      </w:r>
      <w:r>
        <w:rPr>
          <w:rFonts w:hint="eastAsia" w:ascii="方正小标宋简体" w:hAnsi="方正小标宋简体" w:eastAsia="方正小标宋简体" w:cs="方正小标宋简体"/>
          <w:sz w:val="44"/>
          <w:szCs w:val="44"/>
        </w:rPr>
        <w:t>新品种</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ascii="仿宋_GB2312" w:hAnsi="宋体" w:eastAsia="仿宋_GB2312" w:cs="Times New Roman"/>
          <w:sz w:val="44"/>
          <w:szCs w:val="44"/>
        </w:rPr>
      </w:pPr>
      <w:r>
        <w:rPr>
          <w:rFonts w:hint="eastAsia" w:ascii="方正小标宋简体" w:hAnsi="方正小标宋简体" w:eastAsia="方正小标宋简体" w:cs="方正小标宋简体"/>
          <w:sz w:val="44"/>
          <w:szCs w:val="44"/>
        </w:rPr>
        <w:t>示范</w:t>
      </w:r>
      <w:r>
        <w:rPr>
          <w:rFonts w:hint="eastAsia" w:ascii="方正小标宋简体" w:hAnsi="方正小标宋简体" w:eastAsia="方正小标宋简体" w:cs="方正小标宋简体"/>
          <w:sz w:val="44"/>
          <w:szCs w:val="44"/>
          <w:lang w:eastAsia="zh-CN"/>
        </w:rPr>
        <w:t>推广实施</w:t>
      </w:r>
      <w:r>
        <w:rPr>
          <w:rFonts w:hint="eastAsia" w:ascii="方正小标宋简体" w:hAnsi="方正小标宋简体" w:eastAsia="方正小标宋简体" w:cs="方正小标宋简体"/>
          <w:sz w:val="44"/>
          <w:szCs w:val="44"/>
        </w:rPr>
        <w:t>方案</w:t>
      </w:r>
    </w:p>
    <w:p>
      <w:pPr>
        <w:spacing w:line="560" w:lineRule="exact"/>
        <w:ind w:firstLine="640" w:firstLineChars="200"/>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年我县承担泉州市优质稻</w:t>
      </w:r>
      <w:r>
        <w:rPr>
          <w:rFonts w:hint="eastAsia" w:ascii="仿宋_GB2312" w:hAnsi="仿宋_GB2312" w:eastAsia="仿宋_GB2312" w:cs="仿宋_GB2312"/>
          <w:sz w:val="32"/>
          <w:szCs w:val="32"/>
          <w:lang w:eastAsia="zh-CN"/>
        </w:rPr>
        <w:t>、甘薯</w:t>
      </w:r>
      <w:r>
        <w:rPr>
          <w:rFonts w:hint="eastAsia" w:ascii="仿宋_GB2312" w:hAnsi="仿宋_GB2312" w:eastAsia="仿宋_GB2312" w:cs="仿宋_GB2312"/>
          <w:sz w:val="32"/>
          <w:szCs w:val="32"/>
        </w:rPr>
        <w:t>新品种示范项目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推广优质稻新品种</w:t>
      </w:r>
      <w:r>
        <w:rPr>
          <w:rFonts w:hint="eastAsia" w:ascii="仿宋_GB2312" w:hAnsi="仿宋_GB2312" w:eastAsia="仿宋_GB2312" w:cs="仿宋_GB2312"/>
          <w:sz w:val="32"/>
          <w:szCs w:val="32"/>
          <w:lang w:eastAsia="zh-CN"/>
        </w:rPr>
        <w:t>爽两优</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等，在</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前洋</w:t>
      </w:r>
      <w:r>
        <w:rPr>
          <w:rFonts w:hint="eastAsia" w:ascii="仿宋_GB2312" w:hAnsi="仿宋_GB2312" w:eastAsia="仿宋_GB2312" w:cs="仿宋_GB2312"/>
          <w:sz w:val="32"/>
          <w:szCs w:val="32"/>
        </w:rPr>
        <w:t>村建立中稻优质新品种核心示范片</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亩，辐射带动全县推广优质稻</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万亩</w:t>
      </w:r>
      <w:r>
        <w:rPr>
          <w:rFonts w:hint="eastAsia" w:ascii="仿宋_GB2312" w:hAnsi="仿宋_GB2312" w:eastAsia="仿宋_GB2312" w:cs="仿宋_GB2312"/>
          <w:sz w:val="32"/>
          <w:szCs w:val="32"/>
          <w:lang w:eastAsia="zh-CN"/>
        </w:rPr>
        <w:t>；在蓬莱镇福山村安溪县正鑫农业专业合作社建立甘薯新品种普薯</w:t>
      </w:r>
      <w:r>
        <w:rPr>
          <w:rFonts w:hint="eastAsia" w:ascii="仿宋_GB2312" w:hAnsi="仿宋_GB2312" w:eastAsia="仿宋_GB2312" w:cs="仿宋_GB2312"/>
          <w:sz w:val="32"/>
          <w:szCs w:val="32"/>
          <w:lang w:val="en-US" w:eastAsia="zh-CN"/>
        </w:rPr>
        <w:t>32核心示范片100亩。</w:t>
      </w:r>
      <w:r>
        <w:rPr>
          <w:rFonts w:hint="eastAsia" w:ascii="仿宋_GB2312" w:hAnsi="仿宋_GB2312" w:eastAsia="仿宋_GB2312" w:cs="仿宋_GB2312"/>
          <w:sz w:val="32"/>
          <w:szCs w:val="32"/>
        </w:rPr>
        <w:t>在示范、推广的过程中配套实施良种良法和无公害科学栽培技术，通过举办科技培训班、加强技术服务、资金补助、广泛宣传等措施，确保该项目取得良好成效，达到农业增效、农民增收目的。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黑体"/>
          <w:sz w:val="32"/>
          <w:szCs w:val="32"/>
        </w:rPr>
        <w:t>二、项目实施情况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建立优质稻新品种核心示范片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个，面积</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，甘薯新品种核心示范片</w:t>
      </w:r>
      <w:r>
        <w:rPr>
          <w:rFonts w:hint="eastAsia" w:ascii="仿宋_GB2312" w:hAnsi="仿宋_GB2312" w:eastAsia="仿宋_GB2312" w:cs="仿宋_GB2312"/>
          <w:sz w:val="32"/>
          <w:szCs w:val="32"/>
          <w:lang w:val="en-US" w:eastAsia="zh-CN"/>
        </w:rPr>
        <w:t>1个，面积100亩。</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前洋</w:t>
      </w:r>
      <w:r>
        <w:rPr>
          <w:rFonts w:hint="eastAsia" w:ascii="仿宋_GB2312" w:hAnsi="仿宋_GB2312" w:eastAsia="仿宋_GB2312" w:cs="仿宋_GB2312"/>
          <w:sz w:val="32"/>
          <w:szCs w:val="32"/>
        </w:rPr>
        <w:t>村建立中稻优质新品种核心示范片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个，主栽优质稻新品种</w:t>
      </w:r>
      <w:r>
        <w:rPr>
          <w:rFonts w:hint="eastAsia" w:ascii="仿宋_GB2312" w:hAnsi="仿宋_GB2312" w:eastAsia="仿宋_GB2312" w:cs="仿宋_GB2312"/>
          <w:sz w:val="32"/>
          <w:szCs w:val="32"/>
          <w:lang w:eastAsia="zh-CN"/>
        </w:rPr>
        <w:t>爽两优</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，搭配种植</w:t>
      </w:r>
      <w:r>
        <w:rPr>
          <w:rFonts w:hint="eastAsia" w:ascii="仿宋_GB2312" w:hAnsi="仿宋_GB2312" w:eastAsia="仿宋_GB2312" w:cs="仿宋_GB2312"/>
          <w:sz w:val="32"/>
          <w:szCs w:val="32"/>
          <w:lang w:eastAsia="zh-CN"/>
        </w:rPr>
        <w:t>昌两优</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晶两优</w:t>
      </w:r>
      <w:r>
        <w:rPr>
          <w:rFonts w:hint="eastAsia" w:ascii="仿宋_GB2312" w:hAnsi="仿宋_GB2312" w:eastAsia="仿宋_GB2312" w:cs="仿宋_GB2312"/>
          <w:sz w:val="32"/>
          <w:szCs w:val="32"/>
          <w:lang w:val="en-US" w:eastAsia="zh-CN"/>
        </w:rPr>
        <w:t>534</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在蓬莱镇福山村安溪县正鑫农业专业合作社</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甘薯</w:t>
      </w:r>
      <w:r>
        <w:rPr>
          <w:rFonts w:hint="eastAsia" w:ascii="仿宋_GB2312" w:hAnsi="仿宋_GB2312" w:eastAsia="仿宋_GB2312" w:cs="仿宋_GB2312"/>
          <w:sz w:val="32"/>
          <w:szCs w:val="32"/>
        </w:rPr>
        <w:t>优质新品种核心示范片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个，主栽新品种</w:t>
      </w:r>
      <w:r>
        <w:rPr>
          <w:rFonts w:hint="eastAsia" w:ascii="仿宋_GB2312" w:hAnsi="仿宋_GB2312" w:eastAsia="仿宋_GB2312" w:cs="仿宋_GB2312"/>
          <w:sz w:val="32"/>
          <w:szCs w:val="32"/>
          <w:lang w:eastAsia="zh-CN"/>
        </w:rPr>
        <w:t>普薯</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，搭配种植</w:t>
      </w:r>
      <w:r>
        <w:rPr>
          <w:rFonts w:hint="eastAsia" w:ascii="仿宋_GB2312" w:hAnsi="仿宋_GB2312" w:eastAsia="仿宋_GB2312" w:cs="仿宋_GB2312"/>
          <w:sz w:val="32"/>
          <w:szCs w:val="32"/>
          <w:lang w:eastAsia="zh-CN"/>
        </w:rPr>
        <w:t>福宁薯</w:t>
      </w:r>
      <w:r>
        <w:rPr>
          <w:rFonts w:hint="eastAsia" w:ascii="仿宋_GB2312" w:hAnsi="仿宋_GB2312" w:eastAsia="仿宋_GB2312" w:cs="仿宋_GB2312"/>
          <w:sz w:val="32"/>
          <w:szCs w:val="32"/>
          <w:lang w:val="en-US" w:eastAsia="zh-CN"/>
        </w:rPr>
        <w:t>20、湘薯75-55等</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亩。示范点地理位置优势明显，交通方便，群众接受农业“五新”技术速度较快，辐射力强。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黑体"/>
          <w:sz w:val="32"/>
          <w:szCs w:val="32"/>
        </w:rPr>
        <w:t>三、时间进度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年中季在</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前洋</w:t>
      </w:r>
      <w:r>
        <w:rPr>
          <w:rFonts w:hint="eastAsia" w:ascii="仿宋_GB2312" w:hAnsi="仿宋_GB2312" w:eastAsia="仿宋_GB2312" w:cs="仿宋_GB2312"/>
          <w:sz w:val="32"/>
          <w:szCs w:val="32"/>
        </w:rPr>
        <w:t>村建立核心示范片，面积为</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亩。时间进度安排如下：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月上旬做好项目实施的各项准备工作及前期宣传。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月中旬举办水稻浸种技术培训班。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月中旬进行播种，并做好秧田管理。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月下旬举办一期水稻配套良种良法和无公害栽培技术培训班。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月中旬做好移栽前大田准备和移栽工作。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7--9</w:t>
      </w:r>
      <w:r>
        <w:rPr>
          <w:rFonts w:hint="eastAsia" w:ascii="仿宋_GB2312" w:hAnsi="仿宋_GB2312" w:eastAsia="仿宋_GB2312" w:cs="仿宋_GB2312"/>
          <w:sz w:val="32"/>
          <w:szCs w:val="32"/>
        </w:rPr>
        <w:t>月做好田间管理和田间各项数据的记录工作。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月中旬组织现场观摩和现场实割验收。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月中下旬总结汇报。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蓬莱</w:t>
      </w:r>
      <w:r>
        <w:rPr>
          <w:rFonts w:hint="eastAsia" w:ascii="仿宋_GB2312" w:hAnsi="仿宋_GB2312" w:eastAsia="仿宋_GB2312"/>
          <w:sz w:val="32"/>
          <w:szCs w:val="32"/>
        </w:rPr>
        <w:t>镇</w:t>
      </w:r>
      <w:r>
        <w:rPr>
          <w:rFonts w:hint="eastAsia" w:ascii="仿宋_GB2312" w:hAnsi="仿宋_GB2312" w:eastAsia="仿宋_GB2312"/>
          <w:sz w:val="32"/>
          <w:szCs w:val="32"/>
          <w:lang w:eastAsia="zh-CN"/>
        </w:rPr>
        <w:t>福山</w:t>
      </w:r>
      <w:r>
        <w:rPr>
          <w:rFonts w:hint="eastAsia" w:ascii="仿宋_GB2312" w:hAnsi="仿宋_GB2312" w:eastAsia="仿宋_GB2312"/>
          <w:sz w:val="32"/>
          <w:szCs w:val="32"/>
        </w:rPr>
        <w:t>村“</w:t>
      </w:r>
      <w:r>
        <w:rPr>
          <w:rFonts w:hint="eastAsia" w:ascii="仿宋_GB2312" w:hAnsi="仿宋_GB2312" w:eastAsia="仿宋_GB2312"/>
          <w:sz w:val="32"/>
          <w:szCs w:val="32"/>
          <w:lang w:eastAsia="zh-CN"/>
        </w:rPr>
        <w:t>安溪县正鑫农业专业合作社</w:t>
      </w:r>
      <w:r>
        <w:rPr>
          <w:rFonts w:hint="eastAsia" w:ascii="仿宋_GB2312" w:hAnsi="仿宋_GB2312" w:eastAsia="仿宋_GB2312"/>
          <w:sz w:val="32"/>
          <w:szCs w:val="32"/>
        </w:rPr>
        <w:t>”建立甘薯新品种核心示范片，面积为100亩，时间进度安排如下：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1、3月下旬做好项目实施的各项准备工作及前期宣传。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2、3月下旬举办甘薯育苗技术培训班。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3、3月下旬进行种苗繁殖。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4、5月下旬举办一期甘薯配套良种良法和无公害栽培技术培训班。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5、6月上旬做好移栽前大田准备和移栽工作。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6、6--9月做好田间管理和田间各项数据的记录工作。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7、10月中旬组织现场观摩和现场实割验收。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8、10月下旬总结汇报。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黑体"/>
          <w:sz w:val="32"/>
          <w:szCs w:val="32"/>
        </w:rPr>
        <w:t>四、预期效益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根据核心示范片的要求，种植高产、优质杂交水稻品种产量指标为</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亩，我县当家品种泉珍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号近几年平均产量为</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公斤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亩左右，种植高产优质杂交水稻品种每亩可增收</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公斤。按照普通稻谷市场价格每百公斤为</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元，优质稻谷市场价格每百公斤为</w:t>
      </w:r>
      <w:r>
        <w:rPr>
          <w:rFonts w:ascii="仿宋_GB2312" w:hAnsi="仿宋_GB2312" w:eastAsia="仿宋_GB2312" w:cs="仿宋_GB2312"/>
          <w:sz w:val="32"/>
          <w:szCs w:val="32"/>
        </w:rPr>
        <w:t>420</w:t>
      </w:r>
      <w:r>
        <w:rPr>
          <w:rFonts w:hint="eastAsia" w:ascii="仿宋_GB2312" w:hAnsi="仿宋_GB2312" w:eastAsia="仿宋_GB2312" w:cs="仿宋_GB2312"/>
          <w:sz w:val="32"/>
          <w:szCs w:val="32"/>
        </w:rPr>
        <w:t>元计算，推广优质稻平均每亩可增收</w:t>
      </w:r>
      <w:r>
        <w:rPr>
          <w:rFonts w:ascii="仿宋_GB2312" w:hAnsi="仿宋_GB2312" w:eastAsia="仿宋_GB2312" w:cs="仿宋_GB2312"/>
          <w:sz w:val="32"/>
          <w:szCs w:val="32"/>
        </w:rPr>
        <w:t>24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元左右。</w:t>
      </w:r>
      <w:r>
        <w:rPr>
          <w:rFonts w:hint="eastAsia" w:ascii="仿宋_GB2312" w:hAnsi="仿宋_GB2312" w:eastAsia="仿宋_GB2312"/>
          <w:sz w:val="32"/>
          <w:szCs w:val="32"/>
        </w:rPr>
        <w:t>种植高产、优质甘薯新品种比当家品种每亩可增收50公斤，推广高产、优质甘薯新品种每亩可增收</w:t>
      </w:r>
      <w:r>
        <w:rPr>
          <w:rFonts w:hint="eastAsia" w:ascii="仿宋_GB2312" w:hAnsi="仿宋_GB2312" w:eastAsia="仿宋_GB2312"/>
          <w:sz w:val="32"/>
          <w:szCs w:val="32"/>
          <w:lang w:val="en-US" w:eastAsia="zh-CN"/>
        </w:rPr>
        <w:t>150</w:t>
      </w:r>
      <w:r>
        <w:rPr>
          <w:rFonts w:hint="eastAsia" w:ascii="仿宋_GB2312" w:hAnsi="仿宋_GB2312" w:eastAsia="仿宋_GB2312"/>
          <w:sz w:val="32"/>
          <w:szCs w:val="32"/>
        </w:rPr>
        <w:t>元左右。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黑体"/>
          <w:sz w:val="32"/>
          <w:szCs w:val="32"/>
        </w:rPr>
        <w:t>五、技术与工作措施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项目组织：</w:t>
      </w:r>
      <w:r>
        <w:rPr>
          <w:rFonts w:hint="eastAsia" w:ascii="仿宋_GB2312" w:hAnsi="仿宋_GB2312" w:eastAsia="仿宋_GB2312" w:cs="仿宋_GB2312"/>
          <w:sz w:val="32"/>
          <w:szCs w:val="32"/>
        </w:rPr>
        <w:t>成立以局</w:t>
      </w:r>
      <w:r>
        <w:rPr>
          <w:rFonts w:hint="eastAsia" w:ascii="仿宋_GB2312" w:hAnsi="仿宋_GB2312" w:eastAsia="仿宋_GB2312" w:cs="仿宋_GB2312"/>
          <w:sz w:val="32"/>
          <w:szCs w:val="32"/>
          <w:lang w:eastAsia="zh-CN"/>
        </w:rPr>
        <w:t>党组成员</w:t>
      </w:r>
      <w:r>
        <w:rPr>
          <w:rFonts w:hint="eastAsia" w:ascii="仿宋_GB2312" w:hAnsi="仿宋_GB2312" w:eastAsia="仿宋_GB2312" w:cs="仿宋_GB2312"/>
          <w:sz w:val="32"/>
          <w:szCs w:val="32"/>
        </w:rPr>
        <w:t>为组长的项目领导小组，下设综合联系组、宣传发动组、技术负责组、财务会计组。由安溪县种子站负责具体实施，实行任务分解，责任到人，环环相扣，互相促进，资金专款专用，确保项目的顺利实施。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Times New Roman"/>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种源：统一供应。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育秧：实行专人管理，薄膜、育秧盘统一提供。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日常田间管理：雇请专人专职管理，群众得到适当农药补助。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技术保障措施：</w:t>
      </w:r>
      <w:r>
        <w:rPr>
          <w:rFonts w:hint="eastAsia" w:ascii="仿宋_GB2312" w:hAnsi="仿宋_GB2312" w:eastAsia="仿宋_GB2312" w:cs="仿宋_GB2312"/>
          <w:sz w:val="32"/>
          <w:szCs w:val="32"/>
        </w:rPr>
        <w:t>举办二期培训班，重点讲解品种的特征特性、配套的良种良法及无公害栽培技术和各生长关键点的注意事项；派专业的技术人员到田间地头免费指导群众；村农技专业人员不间断进行田间指导；做好病虫害预报；设立咨询热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宣传工作：</w:t>
      </w:r>
      <w:r>
        <w:rPr>
          <w:rFonts w:hint="eastAsia" w:ascii="仿宋_GB2312" w:hAnsi="仿宋_GB2312" w:eastAsia="仿宋_GB2312" w:cs="仿宋_GB2312"/>
          <w:sz w:val="32"/>
          <w:szCs w:val="32"/>
        </w:rPr>
        <w:t>在电视广播，村广播等途径广泛宣传，设立醒目的标牌、标语，分发品种简介等宣传资料，组织好本镇的农技人员、群众，以及其它乡镇的农业种植专业户、群众前来观摩，扩大影响。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验收工作：</w:t>
      </w:r>
      <w:r>
        <w:rPr>
          <w:rFonts w:hint="eastAsia" w:ascii="仿宋_GB2312" w:hAnsi="仿宋_GB2312" w:eastAsia="仿宋_GB2312" w:cs="仿宋_GB2312"/>
          <w:sz w:val="32"/>
          <w:szCs w:val="32"/>
        </w:rPr>
        <w:t>成立验收专家组，进行现场实割验收，确保数据真实无误。</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六、项目主要人员情况与任务分工</w:t>
      </w:r>
    </w:p>
    <w:tbl>
      <w:tblPr>
        <w:tblStyle w:val="6"/>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252"/>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ascii="宋体" w:cs="Times New Roman"/>
                <w:sz w:val="28"/>
                <w:szCs w:val="28"/>
              </w:rPr>
            </w:pPr>
            <w:r>
              <w:rPr>
                <w:rFonts w:hint="eastAsia" w:ascii="宋体" w:hAnsi="宋体" w:cs="宋体"/>
                <w:sz w:val="28"/>
                <w:szCs w:val="28"/>
              </w:rPr>
              <w:t>姓名</w:t>
            </w:r>
          </w:p>
        </w:tc>
        <w:tc>
          <w:tcPr>
            <w:tcW w:w="4252" w:type="dxa"/>
            <w:vAlign w:val="center"/>
          </w:tcPr>
          <w:p>
            <w:pPr>
              <w:spacing w:line="440" w:lineRule="exact"/>
              <w:ind w:firstLine="560" w:firstLineChars="200"/>
              <w:jc w:val="center"/>
              <w:rPr>
                <w:rFonts w:ascii="宋体" w:cs="Times New Roman"/>
                <w:sz w:val="28"/>
                <w:szCs w:val="28"/>
              </w:rPr>
            </w:pPr>
            <w:r>
              <w:rPr>
                <w:rFonts w:hint="eastAsia" w:ascii="宋体" w:hAnsi="宋体" w:cs="宋体"/>
                <w:sz w:val="28"/>
                <w:szCs w:val="28"/>
              </w:rPr>
              <w:t>职务、职称</w:t>
            </w:r>
          </w:p>
        </w:tc>
        <w:tc>
          <w:tcPr>
            <w:tcW w:w="3510" w:type="dxa"/>
            <w:vAlign w:val="center"/>
          </w:tcPr>
          <w:p>
            <w:pPr>
              <w:spacing w:line="440" w:lineRule="exact"/>
              <w:ind w:firstLine="560" w:firstLineChars="200"/>
              <w:jc w:val="center"/>
              <w:rPr>
                <w:rFonts w:ascii="宋体" w:cs="Times New Roman"/>
                <w:sz w:val="28"/>
                <w:szCs w:val="28"/>
              </w:rPr>
            </w:pPr>
            <w:r>
              <w:rPr>
                <w:rFonts w:hint="eastAsia" w:ascii="宋体" w:hAnsi="宋体" w:cs="宋体"/>
                <w:sz w:val="28"/>
                <w:szCs w:val="28"/>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张长水</w:t>
            </w:r>
          </w:p>
        </w:tc>
        <w:tc>
          <w:tcPr>
            <w:tcW w:w="4252" w:type="dxa"/>
            <w:vAlign w:val="center"/>
          </w:tcPr>
          <w:p>
            <w:pPr>
              <w:spacing w:line="440" w:lineRule="exact"/>
              <w:jc w:val="center"/>
              <w:rPr>
                <w:rFonts w:hint="eastAsia" w:ascii="宋体" w:eastAsia="宋体" w:cs="Times New Roman"/>
                <w:sz w:val="28"/>
                <w:szCs w:val="28"/>
                <w:lang w:eastAsia="zh-CN"/>
              </w:rPr>
            </w:pPr>
            <w:r>
              <w:rPr>
                <w:rFonts w:hint="eastAsia" w:ascii="宋体" w:hAnsi="宋体" w:cs="宋体"/>
                <w:sz w:val="28"/>
                <w:szCs w:val="28"/>
                <w:lang w:eastAsia="zh-CN"/>
              </w:rPr>
              <w:t>农业农村局党组成员</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ascii="宋体" w:cs="Times New Roman"/>
                <w:sz w:val="28"/>
                <w:szCs w:val="28"/>
              </w:rPr>
            </w:pPr>
            <w:r>
              <w:rPr>
                <w:rFonts w:hint="eastAsia" w:ascii="宋体" w:hAnsi="宋体" w:cs="宋体"/>
                <w:sz w:val="28"/>
                <w:szCs w:val="28"/>
              </w:rPr>
              <w:t>沈银花</w:t>
            </w:r>
          </w:p>
        </w:tc>
        <w:tc>
          <w:tcPr>
            <w:tcW w:w="4252" w:type="dxa"/>
            <w:vAlign w:val="center"/>
          </w:tcPr>
          <w:p>
            <w:pPr>
              <w:spacing w:line="440" w:lineRule="exact"/>
              <w:ind w:firstLine="560" w:firstLineChars="200"/>
              <w:jc w:val="both"/>
              <w:rPr>
                <w:rFonts w:hint="eastAsia" w:ascii="宋体" w:eastAsia="宋体" w:cs="Times New Roman"/>
                <w:sz w:val="28"/>
                <w:szCs w:val="28"/>
                <w:lang w:eastAsia="zh-CN"/>
              </w:rPr>
            </w:pPr>
            <w:r>
              <w:rPr>
                <w:rFonts w:hint="eastAsia" w:ascii="宋体" w:hAnsi="宋体" w:cs="宋体"/>
                <w:sz w:val="28"/>
                <w:szCs w:val="28"/>
                <w:lang w:eastAsia="zh-CN"/>
              </w:rPr>
              <w:t>安溪县种子站、农艺师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项目实施负责人及</w:t>
            </w:r>
          </w:p>
          <w:p>
            <w:pPr>
              <w:spacing w:line="440" w:lineRule="exact"/>
              <w:jc w:val="center"/>
              <w:rPr>
                <w:rFonts w:ascii="宋体" w:cs="Times New Roman"/>
                <w:sz w:val="28"/>
                <w:szCs w:val="28"/>
              </w:rPr>
            </w:pPr>
            <w:r>
              <w:rPr>
                <w:rFonts w:hint="eastAsia" w:ascii="宋体" w:hAnsi="宋体" w:cs="宋体"/>
                <w:sz w:val="28"/>
                <w:szCs w:val="28"/>
              </w:rPr>
              <w:t>技术</w:t>
            </w:r>
            <w:r>
              <w:rPr>
                <w:rFonts w:hint="eastAsia" w:ascii="宋体" w:hAnsi="宋体" w:cs="宋体"/>
                <w:sz w:val="28"/>
                <w:szCs w:val="28"/>
                <w:lang w:eastAsia="zh-CN"/>
              </w:rPr>
              <w:t>指导</w:t>
            </w:r>
            <w:r>
              <w:rPr>
                <w:rFonts w:hint="eastAsia" w:ascii="宋体" w:hAnsi="宋体" w:cs="宋体"/>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ascii="宋体" w:hAnsi="Calibri" w:eastAsia="宋体" w:cs="Times New Roman"/>
                <w:kern w:val="2"/>
                <w:sz w:val="28"/>
                <w:szCs w:val="28"/>
                <w:lang w:val="en-US" w:eastAsia="zh-CN" w:bidi="ar-SA"/>
              </w:rPr>
            </w:pPr>
            <w:r>
              <w:rPr>
                <w:rFonts w:hint="eastAsia" w:ascii="宋体" w:hAnsi="宋体" w:cs="宋体"/>
                <w:sz w:val="28"/>
                <w:szCs w:val="28"/>
              </w:rPr>
              <w:t>李隆源</w:t>
            </w:r>
          </w:p>
        </w:tc>
        <w:tc>
          <w:tcPr>
            <w:tcW w:w="4252" w:type="dxa"/>
            <w:vAlign w:val="center"/>
          </w:tcPr>
          <w:p>
            <w:pPr>
              <w:spacing w:line="440" w:lineRule="exact"/>
              <w:ind w:firstLine="560" w:firstLineChars="200"/>
              <w:jc w:val="both"/>
              <w:rPr>
                <w:rFonts w:ascii="宋体" w:hAnsi="Calibri" w:eastAsia="宋体" w:cs="Times New Roman"/>
                <w:kern w:val="2"/>
                <w:sz w:val="28"/>
                <w:szCs w:val="28"/>
                <w:lang w:val="en-US" w:eastAsia="zh-CN" w:bidi="ar-SA"/>
              </w:rPr>
            </w:pPr>
            <w:r>
              <w:rPr>
                <w:rFonts w:hint="eastAsia" w:ascii="宋体" w:hAnsi="宋体" w:cs="宋体"/>
                <w:sz w:val="28"/>
                <w:szCs w:val="28"/>
                <w:lang w:eastAsia="zh-CN"/>
              </w:rPr>
              <w:t>安溪县种子站、</w:t>
            </w:r>
            <w:r>
              <w:rPr>
                <w:rFonts w:hint="eastAsia" w:ascii="宋体" w:hAnsi="宋体" w:cs="宋体"/>
                <w:sz w:val="28"/>
                <w:szCs w:val="28"/>
              </w:rPr>
              <w:t>高级农艺师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项目现场技术指导负责人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汪雅婷</w:t>
            </w:r>
          </w:p>
        </w:tc>
        <w:tc>
          <w:tcPr>
            <w:tcW w:w="4252" w:type="dxa"/>
            <w:vAlign w:val="center"/>
          </w:tcPr>
          <w:p>
            <w:pPr>
              <w:spacing w:line="440" w:lineRule="exact"/>
              <w:jc w:val="center"/>
              <w:rPr>
                <w:rFonts w:ascii="宋体" w:cs="Times New Roman"/>
                <w:sz w:val="28"/>
                <w:szCs w:val="28"/>
              </w:rPr>
            </w:pPr>
            <w:r>
              <w:rPr>
                <w:rFonts w:hint="eastAsia" w:ascii="宋体" w:hAnsi="宋体" w:cs="宋体"/>
                <w:sz w:val="28"/>
                <w:szCs w:val="28"/>
                <w:lang w:eastAsia="zh-CN"/>
              </w:rPr>
              <w:t>安溪县种子站</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ascii="宋体" w:hAnsi="Calibri" w:eastAsia="宋体" w:cs="Times New Roman"/>
                <w:kern w:val="2"/>
                <w:sz w:val="28"/>
                <w:szCs w:val="28"/>
                <w:lang w:val="en-US" w:eastAsia="zh-CN" w:bidi="ar-SA"/>
              </w:rPr>
            </w:pPr>
            <w:r>
              <w:rPr>
                <w:rFonts w:hint="eastAsia" w:ascii="宋体" w:hAnsi="宋体" w:cs="宋体"/>
                <w:sz w:val="28"/>
                <w:szCs w:val="28"/>
              </w:rPr>
              <w:t>陈紫辉</w:t>
            </w:r>
          </w:p>
        </w:tc>
        <w:tc>
          <w:tcPr>
            <w:tcW w:w="4252" w:type="dxa"/>
            <w:vAlign w:val="center"/>
          </w:tcPr>
          <w:p>
            <w:pPr>
              <w:spacing w:line="440" w:lineRule="exact"/>
              <w:jc w:val="center"/>
              <w:rPr>
                <w:rFonts w:hint="eastAsia" w:ascii="宋体" w:cs="Times New Roman"/>
                <w:kern w:val="2"/>
                <w:sz w:val="28"/>
                <w:szCs w:val="28"/>
                <w:lang w:val="en-US" w:eastAsia="zh-CN" w:bidi="ar-SA"/>
              </w:rPr>
            </w:pPr>
            <w:r>
              <w:rPr>
                <w:rFonts w:hint="eastAsia" w:ascii="宋体" w:cs="Times New Roman"/>
                <w:kern w:val="2"/>
                <w:sz w:val="28"/>
                <w:szCs w:val="28"/>
                <w:lang w:val="en-US" w:eastAsia="zh-CN" w:bidi="ar-SA"/>
              </w:rPr>
              <w:t>安溪县乡村振兴服务中心、</w:t>
            </w:r>
          </w:p>
          <w:p>
            <w:pPr>
              <w:spacing w:line="440" w:lineRule="exact"/>
              <w:jc w:val="center"/>
              <w:rPr>
                <w:rFonts w:ascii="宋体" w:hAnsi="Calibri" w:eastAsia="宋体" w:cs="Times New Roman"/>
                <w:kern w:val="2"/>
                <w:sz w:val="28"/>
                <w:szCs w:val="28"/>
                <w:lang w:val="en-US" w:eastAsia="zh-CN" w:bidi="ar-SA"/>
              </w:rPr>
            </w:pPr>
            <w:r>
              <w:rPr>
                <w:rFonts w:hint="eastAsia" w:ascii="宋体" w:cs="Times New Roman"/>
                <w:kern w:val="2"/>
                <w:sz w:val="28"/>
                <w:szCs w:val="28"/>
                <w:lang w:val="en-US" w:eastAsia="zh-CN" w:bidi="ar-SA"/>
              </w:rPr>
              <w:t>助理农艺师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刘永明</w:t>
            </w:r>
          </w:p>
        </w:tc>
        <w:tc>
          <w:tcPr>
            <w:tcW w:w="4252" w:type="dxa"/>
            <w:vAlign w:val="center"/>
          </w:tcPr>
          <w:p>
            <w:pPr>
              <w:spacing w:line="440" w:lineRule="exact"/>
              <w:jc w:val="center"/>
              <w:rPr>
                <w:rFonts w:hint="eastAsia" w:ascii="宋体" w:cs="Times New Roman"/>
                <w:sz w:val="28"/>
                <w:szCs w:val="28"/>
                <w:lang w:eastAsia="zh-CN"/>
              </w:rPr>
            </w:pPr>
            <w:r>
              <w:rPr>
                <w:rFonts w:hint="eastAsia" w:ascii="宋体" w:cs="Times New Roman"/>
                <w:sz w:val="28"/>
                <w:szCs w:val="28"/>
                <w:lang w:eastAsia="zh-CN"/>
              </w:rPr>
              <w:t>安溪县农业综合开发中心、</w:t>
            </w:r>
          </w:p>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农艺师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ascii="宋体" w:hAnsi="Calibri" w:eastAsia="宋体" w:cs="Times New Roman"/>
                <w:kern w:val="2"/>
                <w:sz w:val="28"/>
                <w:szCs w:val="28"/>
                <w:lang w:val="en-US" w:eastAsia="zh-CN" w:bidi="ar-SA"/>
              </w:rPr>
            </w:pPr>
            <w:r>
              <w:rPr>
                <w:rFonts w:hint="eastAsia" w:ascii="宋体" w:hAnsi="宋体" w:cs="宋体"/>
                <w:sz w:val="28"/>
                <w:szCs w:val="28"/>
              </w:rPr>
              <w:t>苏木德</w:t>
            </w:r>
          </w:p>
        </w:tc>
        <w:tc>
          <w:tcPr>
            <w:tcW w:w="4252" w:type="dxa"/>
            <w:vAlign w:val="center"/>
          </w:tcPr>
          <w:p>
            <w:pPr>
              <w:spacing w:line="440" w:lineRule="exact"/>
              <w:jc w:val="center"/>
              <w:rPr>
                <w:rFonts w:ascii="宋体" w:hAnsi="Calibri" w:eastAsia="宋体" w:cs="Times New Roman"/>
                <w:kern w:val="2"/>
                <w:sz w:val="28"/>
                <w:szCs w:val="28"/>
                <w:lang w:val="en-US" w:eastAsia="zh-CN" w:bidi="ar-SA"/>
              </w:rPr>
            </w:pPr>
            <w:r>
              <w:rPr>
                <w:rFonts w:hint="eastAsia" w:ascii="宋体" w:hAnsi="宋体" w:cs="宋体"/>
                <w:sz w:val="28"/>
                <w:szCs w:val="28"/>
              </w:rPr>
              <w:t>安溪县科学技术局、农艺师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刘万青</w:t>
            </w:r>
          </w:p>
        </w:tc>
        <w:tc>
          <w:tcPr>
            <w:tcW w:w="4252" w:type="dxa"/>
            <w:vAlign w:val="center"/>
          </w:tcPr>
          <w:p>
            <w:pPr>
              <w:spacing w:line="440" w:lineRule="exact"/>
              <w:jc w:val="center"/>
              <w:rPr>
                <w:rFonts w:hint="eastAsia" w:ascii="宋体" w:cs="Times New Roman"/>
                <w:sz w:val="28"/>
                <w:szCs w:val="28"/>
                <w:lang w:eastAsia="zh-CN"/>
              </w:rPr>
            </w:pPr>
            <w:r>
              <w:rPr>
                <w:rFonts w:hint="eastAsia" w:ascii="宋体" w:cs="Times New Roman"/>
                <w:sz w:val="28"/>
                <w:szCs w:val="28"/>
                <w:lang w:eastAsia="zh-CN"/>
              </w:rPr>
              <w:t>蓬莱镇社会事务服务中心、</w:t>
            </w:r>
          </w:p>
          <w:p>
            <w:pPr>
              <w:spacing w:line="440" w:lineRule="exact"/>
              <w:jc w:val="center"/>
              <w:rPr>
                <w:rFonts w:hint="eastAsia" w:ascii="宋体" w:cs="Times New Roman"/>
                <w:sz w:val="28"/>
                <w:szCs w:val="28"/>
                <w:lang w:eastAsia="zh-CN"/>
              </w:rPr>
            </w:pPr>
            <w:r>
              <w:rPr>
                <w:rFonts w:hint="eastAsia" w:ascii="宋体" w:cs="Times New Roman"/>
                <w:sz w:val="28"/>
                <w:szCs w:val="28"/>
                <w:lang w:eastAsia="zh-CN"/>
              </w:rPr>
              <w:t>助理农艺师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詹春龙</w:t>
            </w:r>
          </w:p>
        </w:tc>
        <w:tc>
          <w:tcPr>
            <w:tcW w:w="4252" w:type="dxa"/>
            <w:vAlign w:val="center"/>
          </w:tcPr>
          <w:p>
            <w:pPr>
              <w:spacing w:line="440" w:lineRule="exact"/>
              <w:jc w:val="center"/>
              <w:rPr>
                <w:rFonts w:hint="eastAsia" w:ascii="宋体" w:hAnsi="宋体" w:cs="宋体"/>
                <w:sz w:val="28"/>
                <w:szCs w:val="28"/>
              </w:rPr>
            </w:pPr>
            <w:r>
              <w:rPr>
                <w:rFonts w:hint="eastAsia" w:ascii="宋体" w:cs="Times New Roman"/>
                <w:sz w:val="28"/>
                <w:szCs w:val="28"/>
                <w:lang w:eastAsia="zh-CN"/>
              </w:rPr>
              <w:t>蓬莱镇社会事务服务中心</w:t>
            </w:r>
            <w:r>
              <w:rPr>
                <w:rFonts w:hint="eastAsia" w:ascii="宋体" w:hAnsi="宋体" w:cs="宋体"/>
                <w:sz w:val="28"/>
                <w:szCs w:val="28"/>
              </w:rPr>
              <w:t>、</w:t>
            </w:r>
          </w:p>
          <w:p>
            <w:pPr>
              <w:spacing w:line="440" w:lineRule="exact"/>
              <w:jc w:val="center"/>
              <w:rPr>
                <w:rFonts w:ascii="宋体" w:cs="Times New Roman"/>
                <w:sz w:val="28"/>
                <w:szCs w:val="28"/>
              </w:rPr>
            </w:pPr>
            <w:r>
              <w:rPr>
                <w:rFonts w:hint="eastAsia" w:ascii="宋体" w:hAnsi="宋体" w:cs="宋体"/>
                <w:sz w:val="28"/>
                <w:szCs w:val="28"/>
                <w:lang w:eastAsia="zh-CN"/>
              </w:rPr>
              <w:t>助理</w:t>
            </w:r>
            <w:r>
              <w:rPr>
                <w:rFonts w:hint="eastAsia" w:ascii="宋体" w:hAnsi="宋体" w:cs="宋体"/>
                <w:sz w:val="28"/>
                <w:szCs w:val="28"/>
              </w:rPr>
              <w:t>农艺师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Align w:val="center"/>
          </w:tcPr>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易瑞贤</w:t>
            </w:r>
          </w:p>
        </w:tc>
        <w:tc>
          <w:tcPr>
            <w:tcW w:w="4252" w:type="dxa"/>
            <w:vAlign w:val="center"/>
          </w:tcPr>
          <w:p>
            <w:pPr>
              <w:spacing w:line="440" w:lineRule="exact"/>
              <w:jc w:val="center"/>
              <w:rPr>
                <w:rFonts w:hint="eastAsia" w:ascii="宋体" w:eastAsia="宋体" w:cs="Times New Roman"/>
                <w:sz w:val="28"/>
                <w:szCs w:val="28"/>
                <w:lang w:eastAsia="zh-CN"/>
              </w:rPr>
            </w:pPr>
            <w:r>
              <w:rPr>
                <w:rFonts w:hint="eastAsia" w:ascii="宋体" w:cs="Times New Roman"/>
                <w:sz w:val="28"/>
                <w:szCs w:val="28"/>
                <w:lang w:eastAsia="zh-CN"/>
              </w:rPr>
              <w:t>大坪乡社会事务服务中心、助理工程师</w:t>
            </w:r>
          </w:p>
        </w:tc>
        <w:tc>
          <w:tcPr>
            <w:tcW w:w="3510" w:type="dxa"/>
            <w:vAlign w:val="center"/>
          </w:tcPr>
          <w:p>
            <w:pPr>
              <w:spacing w:line="440" w:lineRule="exact"/>
              <w:jc w:val="center"/>
              <w:rPr>
                <w:rFonts w:ascii="宋体" w:cs="Times New Roman"/>
                <w:sz w:val="28"/>
                <w:szCs w:val="28"/>
              </w:rPr>
            </w:pPr>
            <w:r>
              <w:rPr>
                <w:rFonts w:hint="eastAsia" w:ascii="宋体" w:hAnsi="宋体" w:cs="宋体"/>
                <w:sz w:val="28"/>
                <w:szCs w:val="28"/>
              </w:rPr>
              <w:t>项目技术指导</w:t>
            </w:r>
          </w:p>
        </w:tc>
      </w:tr>
    </w:tbl>
    <w:p>
      <w:pPr>
        <w:spacing w:line="560" w:lineRule="exact"/>
        <w:rPr>
          <w:rFonts w:ascii="仿宋_GB2312" w:hAnsi="宋体" w:eastAsia="仿宋_GB2312" w:cs="Times New Roman"/>
          <w:sz w:val="32"/>
          <w:szCs w:val="32"/>
        </w:rPr>
      </w:pPr>
    </w:p>
    <w:p>
      <w:pPr>
        <w:jc w:val="center"/>
        <w:rPr>
          <w:rFonts w:hint="eastAsia" w:ascii="方正小标宋简体" w:hAnsi="方正小标宋简体" w:eastAsia="方正小标宋简体" w:cs="方正小标宋简体"/>
          <w:b w:val="0"/>
          <w:bCs w:val="0"/>
          <w:sz w:val="44"/>
          <w:szCs w:val="44"/>
        </w:rPr>
      </w:pPr>
      <w:r>
        <w:rPr>
          <w:rFonts w:ascii="仿宋_GB2312" w:hAnsi="宋体" w:eastAsia="仿宋_GB2312" w:cs="Times New Roman"/>
          <w:sz w:val="32"/>
          <w:szCs w:val="32"/>
        </w:rPr>
        <w:br w:type="page"/>
      </w:r>
      <w:r>
        <w:rPr>
          <w:rFonts w:hint="eastAsia" w:ascii="方正小标宋简体" w:hAnsi="方正小标宋简体" w:eastAsia="方正小标宋简体" w:cs="方正小标宋简体"/>
          <w:b w:val="0"/>
          <w:bCs w:val="0"/>
          <w:sz w:val="44"/>
          <w:szCs w:val="44"/>
          <w:lang w:eastAsia="zh-CN"/>
        </w:rPr>
        <w:t>爽两优</w:t>
      </w:r>
      <w:r>
        <w:rPr>
          <w:rFonts w:hint="eastAsia" w:ascii="方正小标宋简体" w:hAnsi="方正小标宋简体" w:eastAsia="方正小标宋简体" w:cs="方正小标宋简体"/>
          <w:b w:val="0"/>
          <w:bCs w:val="0"/>
          <w:sz w:val="44"/>
          <w:szCs w:val="44"/>
          <w:lang w:val="en-US" w:eastAsia="zh-CN"/>
        </w:rPr>
        <w:t>138</w:t>
      </w:r>
      <w:r>
        <w:rPr>
          <w:rFonts w:hint="eastAsia" w:ascii="方正小标宋简体" w:hAnsi="方正小标宋简体" w:eastAsia="方正小标宋简体" w:cs="方正小标宋简体"/>
          <w:b w:val="0"/>
          <w:bCs w:val="0"/>
          <w:sz w:val="44"/>
          <w:szCs w:val="44"/>
        </w:rPr>
        <w:t>高产栽培技术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 w:eastAsia="仿宋_GB2312" w:cs="仿宋_GB2312"/>
          <w:b/>
          <w:bCs/>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 w:eastAsia="仿宋_GB2312" w:cs="Times New Roman"/>
          <w:b/>
          <w:bCs/>
          <w:color w:val="000000"/>
          <w:sz w:val="32"/>
          <w:szCs w:val="32"/>
        </w:rPr>
      </w:pPr>
      <w:r>
        <w:rPr>
          <w:rFonts w:ascii="仿宋_GB2312" w:hAnsi="仿宋" w:eastAsia="仿宋_GB2312" w:cs="仿宋_GB2312"/>
          <w:b/>
          <w:bCs/>
          <w:color w:val="000000"/>
          <w:sz w:val="32"/>
          <w:szCs w:val="32"/>
        </w:rPr>
        <w:t>1.</w:t>
      </w:r>
      <w:r>
        <w:rPr>
          <w:rFonts w:hint="eastAsia" w:ascii="仿宋_GB2312" w:hAnsi="仿宋" w:eastAsia="仿宋_GB2312" w:cs="仿宋_GB2312"/>
          <w:b/>
          <w:bCs/>
          <w:color w:val="000000"/>
          <w:sz w:val="32"/>
          <w:szCs w:val="32"/>
        </w:rPr>
        <w:t>品种来源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lang w:eastAsia="zh-CN"/>
        </w:rPr>
        <w:t>爽两优</w:t>
      </w:r>
      <w:r>
        <w:rPr>
          <w:rFonts w:hint="eastAsia" w:ascii="仿宋_GB2312" w:hAnsi="仿宋" w:eastAsia="仿宋_GB2312" w:cs="仿宋_GB2312"/>
          <w:color w:val="000000"/>
          <w:sz w:val="32"/>
          <w:szCs w:val="32"/>
          <w:lang w:val="en-US" w:eastAsia="zh-CN"/>
        </w:rPr>
        <w:t>138</w:t>
      </w:r>
      <w:r>
        <w:rPr>
          <w:rFonts w:hint="eastAsia" w:ascii="仿宋_GB2312" w:hAnsi="仿宋" w:eastAsia="仿宋_GB2312" w:cs="仿宋_GB2312"/>
          <w:color w:val="000000"/>
          <w:sz w:val="32"/>
          <w:szCs w:val="32"/>
        </w:rPr>
        <w:t>是</w:t>
      </w:r>
      <w:r>
        <w:rPr>
          <w:rFonts w:hint="eastAsia"/>
          <w:sz w:val="30"/>
          <w:szCs w:val="30"/>
        </w:rPr>
        <w:t> 西科农业集团股份有限公司、湖南杂交水稻研究中心、湖南省农业科学院</w:t>
      </w:r>
      <w:r>
        <w:rPr>
          <w:rFonts w:hint="eastAsia" w:ascii="仿宋_GB2312" w:hAnsi="仿宋" w:eastAsia="仿宋_GB2312" w:cs="仿宋_GB2312"/>
          <w:color w:val="000000"/>
          <w:sz w:val="32"/>
          <w:szCs w:val="32"/>
        </w:rPr>
        <w:t>用</w:t>
      </w:r>
      <w:r>
        <w:rPr>
          <w:rFonts w:hint="eastAsia" w:ascii="仿宋_GB2312" w:hAnsi="仿宋" w:eastAsia="仿宋_GB2312" w:cs="仿宋_GB2312"/>
          <w:color w:val="000000"/>
          <w:sz w:val="32"/>
          <w:szCs w:val="32"/>
          <w:lang w:eastAsia="zh-CN"/>
        </w:rPr>
        <w:t>爽</w:t>
      </w:r>
      <w:r>
        <w:rPr>
          <w:rFonts w:hint="eastAsia" w:ascii="仿宋_GB2312" w:hAnsi="仿宋" w:eastAsia="仿宋_GB2312" w:cs="仿宋_GB2312"/>
          <w:color w:val="000000"/>
          <w:sz w:val="32"/>
          <w:szCs w:val="32"/>
          <w:lang w:val="en-US" w:eastAsia="zh-CN"/>
        </w:rPr>
        <w:t>1sX强恢38杂交选育而成的</w:t>
      </w:r>
      <w:r>
        <w:rPr>
          <w:rFonts w:hint="eastAsia" w:ascii="仿宋_GB2312" w:hAnsi="宋体" w:eastAsia="仿宋_GB2312" w:cs="仿宋_GB2312"/>
          <w:color w:val="000000"/>
          <w:kern w:val="0"/>
          <w:sz w:val="32"/>
          <w:szCs w:val="32"/>
        </w:rPr>
        <w:t>籼型两系杂交水稻品种</w:t>
      </w:r>
      <w:r>
        <w:rPr>
          <w:rFonts w:hint="eastAsia" w:ascii="仿宋_GB2312" w:hAnsi="宋体" w:eastAsia="仿宋_GB2312" w:cs="仿宋_GB2312"/>
          <w:color w:val="000000"/>
          <w:kern w:val="0"/>
          <w:sz w:val="32"/>
          <w:szCs w:val="32"/>
          <w:lang w:eastAsia="zh-CN"/>
        </w:rPr>
        <w:t>，</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lang w:val="en-US" w:eastAsia="zh-CN"/>
        </w:rPr>
        <w:t>21</w:t>
      </w:r>
      <w:r>
        <w:rPr>
          <w:rFonts w:hint="eastAsia" w:ascii="仿宋_GB2312" w:hAnsi="仿宋" w:eastAsia="仿宋_GB2312" w:cs="仿宋_GB2312"/>
          <w:color w:val="000000"/>
          <w:sz w:val="32"/>
          <w:szCs w:val="32"/>
        </w:rPr>
        <w:t>年通过国家审定（</w:t>
      </w:r>
      <w:r>
        <w:rPr>
          <w:rFonts w:hint="eastAsia" w:ascii="仿宋_GB2312" w:hAnsi="宋体" w:eastAsia="仿宋_GB2312" w:cs="仿宋_GB2312"/>
          <w:color w:val="000000"/>
          <w:kern w:val="0"/>
          <w:sz w:val="32"/>
          <w:szCs w:val="32"/>
          <w:shd w:val="clear" w:color="auto" w:fill="FFFFFF"/>
        </w:rPr>
        <w:t>国审稻</w:t>
      </w:r>
      <w:r>
        <w:rPr>
          <w:rFonts w:ascii="仿宋_GB2312" w:hAnsi="Verdana" w:eastAsia="仿宋_GB2312" w:cs="仿宋_GB2312"/>
          <w:color w:val="000000"/>
          <w:kern w:val="0"/>
          <w:sz w:val="32"/>
          <w:szCs w:val="32"/>
          <w:shd w:val="clear" w:color="auto" w:fill="FFFFFF"/>
        </w:rPr>
        <w:t>20</w:t>
      </w:r>
      <w:r>
        <w:rPr>
          <w:rFonts w:hint="eastAsia" w:ascii="仿宋_GB2312" w:hAnsi="Verdana" w:eastAsia="仿宋_GB2312" w:cs="仿宋_GB2312"/>
          <w:color w:val="000000"/>
          <w:kern w:val="0"/>
          <w:sz w:val="32"/>
          <w:szCs w:val="32"/>
          <w:shd w:val="clear" w:color="auto" w:fill="FFFFFF"/>
          <w:lang w:val="en-US" w:eastAsia="zh-CN"/>
        </w:rPr>
        <w:t>21</w:t>
      </w:r>
      <w:r>
        <w:rPr>
          <w:rFonts w:ascii="仿宋_GB2312" w:hAnsi="Verdana" w:eastAsia="仿宋_GB2312" w:cs="仿宋_GB2312"/>
          <w:color w:val="000000"/>
          <w:kern w:val="0"/>
          <w:sz w:val="32"/>
          <w:szCs w:val="32"/>
          <w:shd w:val="clear" w:color="auto" w:fill="FFFFFF"/>
        </w:rPr>
        <w:t>613</w:t>
      </w:r>
      <w:r>
        <w:rPr>
          <w:rFonts w:hint="eastAsia" w:ascii="仿宋_GB2312" w:hAnsi="Verdana"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 w:eastAsia="仿宋_GB2312" w:cs="Times New Roman"/>
          <w:color w:val="000000"/>
          <w:sz w:val="32"/>
          <w:szCs w:val="32"/>
        </w:rPr>
      </w:pPr>
      <w:r>
        <w:rPr>
          <w:rFonts w:ascii="仿宋_GB2312" w:hAnsi="宋体" w:eastAsia="仿宋_GB2312" w:cs="仿宋_GB2312"/>
          <w:b/>
          <w:bCs/>
          <w:color w:val="000000"/>
          <w:kern w:val="0"/>
          <w:sz w:val="32"/>
          <w:szCs w:val="32"/>
        </w:rPr>
        <w:t>2.</w:t>
      </w:r>
      <w:r>
        <w:rPr>
          <w:rFonts w:hint="eastAsia" w:ascii="仿宋_GB2312" w:hAnsi="宋体" w:eastAsia="仿宋_GB2312" w:cs="仿宋_GB2312"/>
          <w:b/>
          <w:bCs/>
          <w:color w:val="000000"/>
          <w:kern w:val="0"/>
          <w:sz w:val="32"/>
          <w:szCs w:val="32"/>
        </w:rPr>
        <w:t>特征特性</w:t>
      </w:r>
      <w:r>
        <w:rPr>
          <w:rFonts w:hint="eastAsia" w:ascii="仿宋_GB2312" w:hAnsi="宋体" w:eastAsia="仿宋_GB2312" w:cs="仿宋_GB2312"/>
          <w:color w:val="000000"/>
          <w:kern w:val="0"/>
          <w:sz w:val="32"/>
          <w:szCs w:val="32"/>
        </w:rPr>
        <w:t>：作一季中稻种植，全生育期</w:t>
      </w:r>
      <w:r>
        <w:rPr>
          <w:rFonts w:ascii="仿宋_GB2312" w:hAnsi="Verdana" w:eastAsia="仿宋_GB2312" w:cs="仿宋_GB2312"/>
          <w:color w:val="000000"/>
          <w:kern w:val="0"/>
          <w:sz w:val="32"/>
          <w:szCs w:val="32"/>
        </w:rPr>
        <w:t>140</w:t>
      </w:r>
      <w:r>
        <w:rPr>
          <w:rFonts w:hint="eastAsia" w:ascii="仿宋_GB2312" w:hAnsi="宋体" w:eastAsia="仿宋_GB2312" w:cs="仿宋_GB2312"/>
          <w:color w:val="000000"/>
          <w:kern w:val="0"/>
          <w:sz w:val="32"/>
          <w:szCs w:val="32"/>
        </w:rPr>
        <w:t>天左右，</w:t>
      </w:r>
      <w:r>
        <w:rPr>
          <w:rFonts w:hint="eastAsia" w:ascii="仿宋_GB2312" w:hAnsi="宋体" w:eastAsia="仿宋_GB2312" w:cs="仿宋_GB2312"/>
          <w:color w:val="000000"/>
          <w:kern w:val="0"/>
          <w:sz w:val="32"/>
          <w:szCs w:val="32"/>
          <w:lang w:eastAsia="zh-CN"/>
        </w:rPr>
        <w:t>作晚季种植，全生育期</w:t>
      </w:r>
      <w:r>
        <w:rPr>
          <w:rFonts w:hint="eastAsia" w:ascii="仿宋_GB2312" w:hAnsi="宋体" w:eastAsia="仿宋_GB2312" w:cs="仿宋_GB2312"/>
          <w:color w:val="000000"/>
          <w:kern w:val="0"/>
          <w:sz w:val="32"/>
          <w:szCs w:val="32"/>
          <w:lang w:val="en-US" w:eastAsia="zh-CN"/>
        </w:rPr>
        <w:t>130天左右。</w:t>
      </w:r>
      <w:r>
        <w:rPr>
          <w:rFonts w:hint="eastAsia" w:ascii="仿宋_GB2312" w:hAnsi="宋体" w:eastAsia="仿宋_GB2312" w:cs="仿宋_GB2312"/>
          <w:color w:val="000000"/>
          <w:kern w:val="0"/>
          <w:sz w:val="32"/>
          <w:szCs w:val="32"/>
        </w:rPr>
        <w:t>株高</w:t>
      </w:r>
      <w:r>
        <w:rPr>
          <w:rFonts w:ascii="仿宋_GB2312" w:hAnsi="Verdana" w:eastAsia="仿宋_GB2312" w:cs="仿宋_GB2312"/>
          <w:color w:val="000000"/>
          <w:kern w:val="0"/>
          <w:sz w:val="32"/>
          <w:szCs w:val="32"/>
        </w:rPr>
        <w:t>1</w:t>
      </w:r>
      <w:r>
        <w:rPr>
          <w:rFonts w:hint="eastAsia" w:ascii="仿宋_GB2312" w:hAnsi="Verdana" w:eastAsia="仿宋_GB2312" w:cs="仿宋_GB2312"/>
          <w:color w:val="000000"/>
          <w:kern w:val="0"/>
          <w:sz w:val="32"/>
          <w:szCs w:val="32"/>
          <w:lang w:val="en-US" w:eastAsia="zh-CN"/>
        </w:rPr>
        <w:t>32.0</w:t>
      </w:r>
      <w:r>
        <w:rPr>
          <w:rFonts w:hint="eastAsia" w:ascii="仿宋_GB2312" w:hAnsi="宋体" w:eastAsia="仿宋_GB2312" w:cs="仿宋_GB2312"/>
          <w:color w:val="000000"/>
          <w:kern w:val="0"/>
          <w:sz w:val="32"/>
          <w:szCs w:val="32"/>
        </w:rPr>
        <w:t>厘米，穗长</w:t>
      </w:r>
      <w:r>
        <w:rPr>
          <w:rFonts w:ascii="仿宋_GB2312" w:hAnsi="Verdana" w:eastAsia="仿宋_GB2312" w:cs="仿宋_GB2312"/>
          <w:color w:val="000000"/>
          <w:kern w:val="0"/>
          <w:sz w:val="32"/>
          <w:szCs w:val="32"/>
        </w:rPr>
        <w:t>2</w:t>
      </w:r>
      <w:r>
        <w:rPr>
          <w:rFonts w:hint="eastAsia" w:ascii="仿宋_GB2312" w:hAnsi="Verdana" w:eastAsia="仿宋_GB2312" w:cs="仿宋_GB2312"/>
          <w:color w:val="000000"/>
          <w:kern w:val="0"/>
          <w:sz w:val="32"/>
          <w:szCs w:val="32"/>
          <w:lang w:val="en-US" w:eastAsia="zh-CN"/>
        </w:rPr>
        <w:t>2.7</w:t>
      </w:r>
      <w:r>
        <w:rPr>
          <w:rFonts w:hint="eastAsia" w:ascii="仿宋_GB2312" w:hAnsi="宋体" w:eastAsia="仿宋_GB2312" w:cs="仿宋_GB2312"/>
          <w:color w:val="000000"/>
          <w:kern w:val="0"/>
          <w:sz w:val="32"/>
          <w:szCs w:val="32"/>
        </w:rPr>
        <w:t>厘米，每亩有效穗数</w:t>
      </w:r>
      <w:r>
        <w:rPr>
          <w:rFonts w:ascii="仿宋_GB2312" w:hAnsi="Verdana" w:eastAsia="仿宋_GB2312" w:cs="仿宋_GB2312"/>
          <w:color w:val="000000"/>
          <w:kern w:val="0"/>
          <w:sz w:val="32"/>
          <w:szCs w:val="32"/>
        </w:rPr>
        <w:t>1</w:t>
      </w:r>
      <w:r>
        <w:rPr>
          <w:rFonts w:hint="eastAsia" w:ascii="仿宋_GB2312" w:hAnsi="Verdana" w:eastAsia="仿宋_GB2312" w:cs="仿宋_GB2312"/>
          <w:color w:val="000000"/>
          <w:kern w:val="0"/>
          <w:sz w:val="32"/>
          <w:szCs w:val="32"/>
          <w:lang w:val="en-US" w:eastAsia="zh-CN"/>
        </w:rPr>
        <w:t>8.0</w:t>
      </w:r>
      <w:r>
        <w:rPr>
          <w:rFonts w:hint="eastAsia" w:ascii="仿宋_GB2312" w:hAnsi="宋体" w:eastAsia="仿宋_GB2312" w:cs="仿宋_GB2312"/>
          <w:color w:val="000000"/>
          <w:kern w:val="0"/>
          <w:sz w:val="32"/>
          <w:szCs w:val="32"/>
        </w:rPr>
        <w:t>万穗，每穗总粒数</w:t>
      </w:r>
      <w:r>
        <w:rPr>
          <w:rFonts w:hint="eastAsia" w:ascii="仿宋_GB2312" w:hAnsi="宋体" w:eastAsia="仿宋_GB2312" w:cs="仿宋_GB2312"/>
          <w:color w:val="000000"/>
          <w:kern w:val="0"/>
          <w:sz w:val="32"/>
          <w:szCs w:val="32"/>
          <w:lang w:val="en-US" w:eastAsia="zh-CN"/>
        </w:rPr>
        <w:t>284.9</w:t>
      </w:r>
      <w:r>
        <w:rPr>
          <w:rFonts w:hint="eastAsia" w:ascii="仿宋_GB2312" w:hAnsi="宋体" w:eastAsia="仿宋_GB2312" w:cs="仿宋_GB2312"/>
          <w:color w:val="000000"/>
          <w:kern w:val="0"/>
          <w:sz w:val="32"/>
          <w:szCs w:val="32"/>
        </w:rPr>
        <w:t>粒，结实率</w:t>
      </w:r>
      <w:r>
        <w:rPr>
          <w:rFonts w:ascii="仿宋_GB2312" w:hAnsi="Verdana" w:eastAsia="仿宋_GB2312" w:cs="仿宋_GB2312"/>
          <w:color w:val="000000"/>
          <w:kern w:val="0"/>
          <w:sz w:val="32"/>
          <w:szCs w:val="32"/>
        </w:rPr>
        <w:t>84.</w:t>
      </w:r>
      <w:r>
        <w:rPr>
          <w:rFonts w:hint="eastAsia" w:ascii="仿宋_GB2312" w:hAnsi="Verdana" w:eastAsia="仿宋_GB2312" w:cs="仿宋_GB2312"/>
          <w:color w:val="000000"/>
          <w:kern w:val="0"/>
          <w:sz w:val="32"/>
          <w:szCs w:val="32"/>
          <w:lang w:val="en-US" w:eastAsia="zh-CN"/>
        </w:rPr>
        <w:t>9</w:t>
      </w:r>
      <w:r>
        <w:rPr>
          <w:rFonts w:ascii="仿宋_GB2312" w:hAnsi="Verdana" w:eastAsia="仿宋_GB2312" w:cs="仿宋_GB2312"/>
          <w:color w:val="000000"/>
          <w:kern w:val="0"/>
          <w:sz w:val="32"/>
          <w:szCs w:val="32"/>
        </w:rPr>
        <w:t>%</w:t>
      </w:r>
      <w:r>
        <w:rPr>
          <w:rFonts w:hint="eastAsia" w:ascii="仿宋_GB2312" w:hAnsi="宋体" w:eastAsia="仿宋_GB2312" w:cs="仿宋_GB2312"/>
          <w:color w:val="000000"/>
          <w:kern w:val="0"/>
          <w:sz w:val="32"/>
          <w:szCs w:val="32"/>
        </w:rPr>
        <w:t>，千粒重</w:t>
      </w:r>
      <w:r>
        <w:rPr>
          <w:rFonts w:ascii="仿宋_GB2312" w:hAnsi="Verdana" w:eastAsia="仿宋_GB2312" w:cs="仿宋_GB2312"/>
          <w:color w:val="000000"/>
          <w:kern w:val="0"/>
          <w:sz w:val="32"/>
          <w:szCs w:val="32"/>
        </w:rPr>
        <w:t>2</w:t>
      </w:r>
      <w:r>
        <w:rPr>
          <w:rFonts w:hint="eastAsia" w:ascii="仿宋_GB2312" w:hAnsi="Verdana"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克。中</w:t>
      </w:r>
      <w:r>
        <w:rPr>
          <w:rFonts w:hint="eastAsia" w:ascii="仿宋_GB2312" w:hAnsi="宋体" w:eastAsia="仿宋_GB2312" w:cs="仿宋_GB2312"/>
          <w:color w:val="000000"/>
          <w:kern w:val="0"/>
          <w:sz w:val="32"/>
          <w:szCs w:val="32"/>
          <w:lang w:eastAsia="zh-CN"/>
        </w:rPr>
        <w:t>抗</w:t>
      </w:r>
      <w:r>
        <w:rPr>
          <w:rFonts w:hint="eastAsia" w:ascii="仿宋_GB2312" w:hAnsi="宋体" w:eastAsia="仿宋_GB2312" w:cs="仿宋_GB2312"/>
          <w:color w:val="000000"/>
          <w:kern w:val="0"/>
          <w:sz w:val="32"/>
          <w:szCs w:val="32"/>
        </w:rPr>
        <w:t>稻瘟病，感白叶枯病，高感褐飞虱，抽穗期耐热性较强。米质主要指标：整精米率</w:t>
      </w:r>
      <w:r>
        <w:rPr>
          <w:rFonts w:ascii="仿宋_GB2312" w:hAnsi="Verdana" w:eastAsia="仿宋_GB2312" w:cs="仿宋_GB2312"/>
          <w:color w:val="000000"/>
          <w:kern w:val="0"/>
          <w:sz w:val="32"/>
          <w:szCs w:val="32"/>
        </w:rPr>
        <w:t>6</w:t>
      </w:r>
      <w:r>
        <w:rPr>
          <w:rFonts w:hint="eastAsia" w:ascii="仿宋_GB2312" w:hAnsi="Verdana" w:eastAsia="仿宋_GB2312" w:cs="仿宋_GB2312"/>
          <w:color w:val="000000"/>
          <w:kern w:val="0"/>
          <w:sz w:val="32"/>
          <w:szCs w:val="32"/>
          <w:lang w:val="en-US" w:eastAsia="zh-CN"/>
        </w:rPr>
        <w:t>4.7</w:t>
      </w:r>
      <w:r>
        <w:rPr>
          <w:rFonts w:ascii="仿宋_GB2312" w:hAnsi="Verdana" w:eastAsia="仿宋_GB2312" w:cs="仿宋_GB2312"/>
          <w:color w:val="000000"/>
          <w:kern w:val="0"/>
          <w:sz w:val="32"/>
          <w:szCs w:val="32"/>
        </w:rPr>
        <w:t>%</w:t>
      </w:r>
      <w:r>
        <w:rPr>
          <w:rFonts w:hint="eastAsia" w:ascii="仿宋_GB2312" w:hAnsi="宋体" w:eastAsia="仿宋_GB2312" w:cs="仿宋_GB2312"/>
          <w:color w:val="000000"/>
          <w:kern w:val="0"/>
          <w:sz w:val="32"/>
          <w:szCs w:val="32"/>
        </w:rPr>
        <w:t>，垩白度</w:t>
      </w:r>
      <w:r>
        <w:rPr>
          <w:rFonts w:hint="eastAsia" w:ascii="仿宋_GB2312" w:hAnsi="宋体" w:eastAsia="仿宋_GB2312" w:cs="仿宋_GB2312"/>
          <w:color w:val="000000"/>
          <w:kern w:val="0"/>
          <w:sz w:val="32"/>
          <w:szCs w:val="32"/>
          <w:lang w:val="en-US" w:eastAsia="zh-CN"/>
        </w:rPr>
        <w:t>1</w:t>
      </w:r>
      <w:r>
        <w:rPr>
          <w:rFonts w:ascii="仿宋_GB2312" w:hAnsi="Verdana" w:eastAsia="仿宋_GB2312" w:cs="仿宋_GB2312"/>
          <w:color w:val="000000"/>
          <w:kern w:val="0"/>
          <w:sz w:val="32"/>
          <w:szCs w:val="32"/>
        </w:rPr>
        <w:t>.8%</w:t>
      </w:r>
      <w:r>
        <w:rPr>
          <w:rFonts w:hint="eastAsia" w:ascii="仿宋_GB2312" w:hAnsi="宋体" w:eastAsia="仿宋_GB2312" w:cs="仿宋_GB2312"/>
          <w:color w:val="000000"/>
          <w:kern w:val="0"/>
          <w:sz w:val="32"/>
          <w:szCs w:val="32"/>
        </w:rPr>
        <w:t>，直链淀粉含量</w:t>
      </w:r>
      <w:r>
        <w:rPr>
          <w:rFonts w:ascii="仿宋_GB2312" w:hAnsi="Verdana" w:eastAsia="仿宋_GB2312" w:cs="仿宋_GB2312"/>
          <w:color w:val="000000"/>
          <w:kern w:val="0"/>
          <w:sz w:val="32"/>
          <w:szCs w:val="32"/>
        </w:rPr>
        <w:t>1</w:t>
      </w:r>
      <w:r>
        <w:rPr>
          <w:rFonts w:hint="eastAsia" w:ascii="仿宋_GB2312" w:hAnsi="Verdana" w:eastAsia="仿宋_GB2312" w:cs="仿宋_GB2312"/>
          <w:color w:val="000000"/>
          <w:kern w:val="0"/>
          <w:sz w:val="32"/>
          <w:szCs w:val="32"/>
          <w:lang w:val="en-US" w:eastAsia="zh-CN"/>
        </w:rPr>
        <w:t>6</w:t>
      </w:r>
      <w:r>
        <w:rPr>
          <w:rFonts w:ascii="仿宋_GB2312" w:hAnsi="Verdana" w:eastAsia="仿宋_GB2312" w:cs="仿宋_GB2312"/>
          <w:color w:val="000000"/>
          <w:kern w:val="0"/>
          <w:sz w:val="32"/>
          <w:szCs w:val="32"/>
        </w:rPr>
        <w:t>.</w:t>
      </w:r>
      <w:r>
        <w:rPr>
          <w:rFonts w:hint="eastAsia" w:ascii="仿宋_GB2312" w:hAnsi="Verdana" w:eastAsia="仿宋_GB2312" w:cs="仿宋_GB2312"/>
          <w:color w:val="000000"/>
          <w:kern w:val="0"/>
          <w:sz w:val="32"/>
          <w:szCs w:val="32"/>
          <w:lang w:val="en-US" w:eastAsia="zh-CN"/>
        </w:rPr>
        <w:t>1</w:t>
      </w:r>
      <w:r>
        <w:rPr>
          <w:rFonts w:ascii="仿宋_GB2312" w:hAnsi="Verdana" w:eastAsia="仿宋_GB2312" w:cs="仿宋_GB2312"/>
          <w:color w:val="000000"/>
          <w:kern w:val="0"/>
          <w:sz w:val="32"/>
          <w:szCs w:val="32"/>
        </w:rPr>
        <w:t>%</w:t>
      </w:r>
      <w:r>
        <w:rPr>
          <w:rFonts w:hint="eastAsia" w:ascii="仿宋_GB2312" w:hAnsi="宋体" w:eastAsia="仿宋_GB2312" w:cs="仿宋_GB2312"/>
          <w:color w:val="000000"/>
          <w:kern w:val="0"/>
          <w:sz w:val="32"/>
          <w:szCs w:val="32"/>
        </w:rPr>
        <w:t>，胶稠度</w:t>
      </w:r>
      <w:r>
        <w:rPr>
          <w:rFonts w:hint="eastAsia" w:ascii="仿宋_GB2312" w:hAnsi="宋体" w:eastAsia="仿宋_GB2312" w:cs="仿宋_GB2312"/>
          <w:color w:val="000000"/>
          <w:kern w:val="0"/>
          <w:sz w:val="32"/>
          <w:szCs w:val="32"/>
          <w:lang w:val="en-US" w:eastAsia="zh-CN"/>
        </w:rPr>
        <w:t>76</w:t>
      </w:r>
      <w:r>
        <w:rPr>
          <w:rFonts w:ascii="仿宋_GB2312" w:hAnsi="Verdana" w:eastAsia="仿宋_GB2312" w:cs="仿宋_GB2312"/>
          <w:color w:val="000000"/>
          <w:kern w:val="0"/>
          <w:sz w:val="32"/>
          <w:szCs w:val="32"/>
        </w:rPr>
        <w:t>.0</w:t>
      </w:r>
      <w:r>
        <w:rPr>
          <w:rFonts w:hint="eastAsia" w:ascii="仿宋_GB2312" w:hAnsi="宋体" w:eastAsia="仿宋_GB2312" w:cs="仿宋_GB2312"/>
          <w:color w:val="000000"/>
          <w:kern w:val="0"/>
          <w:sz w:val="32"/>
          <w:szCs w:val="32"/>
        </w:rPr>
        <w:t>毫米，长宽比</w:t>
      </w:r>
      <w:r>
        <w:rPr>
          <w:rFonts w:ascii="仿宋_GB2312" w:hAnsi="Verdana" w:eastAsia="仿宋_GB2312" w:cs="仿宋_GB2312"/>
          <w:color w:val="000000"/>
          <w:kern w:val="0"/>
          <w:sz w:val="32"/>
          <w:szCs w:val="32"/>
        </w:rPr>
        <w:t>3.</w:t>
      </w:r>
      <w:r>
        <w:rPr>
          <w:rFonts w:hint="eastAsia" w:ascii="仿宋_GB2312" w:hAnsi="Verdana"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，达到农业行业《食用稻品种品质》标准二级。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 w:eastAsia="仿宋_GB2312" w:cs="Times New Roman"/>
          <w:b/>
          <w:bCs/>
          <w:color w:val="000000"/>
          <w:sz w:val="32"/>
          <w:szCs w:val="32"/>
        </w:rPr>
      </w:pPr>
      <w:r>
        <w:rPr>
          <w:rFonts w:ascii="仿宋_GB2312" w:hAnsi="仿宋" w:eastAsia="仿宋_GB2312" w:cs="仿宋_GB2312"/>
          <w:b/>
          <w:bCs/>
          <w:color w:val="000000"/>
          <w:sz w:val="32"/>
          <w:szCs w:val="32"/>
        </w:rPr>
        <w:t>3.</w:t>
      </w:r>
      <w:r>
        <w:rPr>
          <w:rFonts w:hint="eastAsia" w:ascii="仿宋_GB2312" w:hAnsi="仿宋" w:eastAsia="仿宋_GB2312" w:cs="仿宋_GB2312"/>
          <w:b/>
          <w:bCs/>
          <w:color w:val="000000"/>
          <w:sz w:val="32"/>
          <w:szCs w:val="32"/>
        </w:rPr>
        <w:t>产量表现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lang w:eastAsia="zh-CN"/>
        </w:rPr>
        <w:t>爽两优</w:t>
      </w:r>
      <w:r>
        <w:rPr>
          <w:rFonts w:hint="eastAsia" w:ascii="仿宋_GB2312" w:hAnsi="仿宋" w:eastAsia="仿宋_GB2312" w:cs="仿宋_GB2312"/>
          <w:color w:val="000000"/>
          <w:sz w:val="32"/>
          <w:szCs w:val="32"/>
          <w:lang w:val="en-US" w:eastAsia="zh-CN"/>
        </w:rPr>
        <w:t>138</w:t>
      </w:r>
      <w:r>
        <w:rPr>
          <w:rFonts w:hint="eastAsia" w:ascii="仿宋_GB2312" w:hAnsi="仿宋" w:eastAsia="仿宋_GB2312" w:cs="仿宋_GB2312"/>
          <w:color w:val="000000"/>
          <w:sz w:val="32"/>
          <w:szCs w:val="32"/>
        </w:rPr>
        <w:t>表现群体生长整齐，株型适中，穗大粒多，后期转色好，产量高。中稻栽培每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 w:cs="仿宋"/>
          <w:color w:val="000000"/>
          <w:sz w:val="32"/>
          <w:szCs w:val="32"/>
          <w:lang w:val="en-US" w:eastAsia="zh-CN"/>
        </w:rPr>
        <w:t>550</w:t>
      </w:r>
      <w:r>
        <w:rPr>
          <w:rFonts w:ascii="仿宋_GB2312" w:hAnsi="仿宋" w:eastAsia="仿宋_GB2312" w:cs="仿宋_GB2312"/>
          <w:color w:val="000000"/>
          <w:sz w:val="32"/>
          <w:szCs w:val="32"/>
        </w:rPr>
        <w:t>kg</w:t>
      </w:r>
      <w:r>
        <w:rPr>
          <w:rFonts w:hint="eastAsia" w:ascii="仿宋_GB2312" w:hAnsi="仿宋" w:eastAsia="仿宋_GB2312" w:cs="仿宋_GB2312"/>
          <w:color w:val="000000"/>
          <w:sz w:val="32"/>
          <w:szCs w:val="32"/>
        </w:rPr>
        <w:t>左右，晚稻栽培每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lang w:val="en-US" w:eastAsia="zh-CN"/>
        </w:rPr>
        <w:t>00</w:t>
      </w:r>
      <w:r>
        <w:rPr>
          <w:rFonts w:ascii="仿宋_GB2312" w:hAnsi="仿宋" w:eastAsia="仿宋_GB2312" w:cs="仿宋_GB2312"/>
          <w:color w:val="000000"/>
          <w:sz w:val="32"/>
          <w:szCs w:val="32"/>
        </w:rPr>
        <w:t>kg</w:t>
      </w:r>
      <w:r>
        <w:rPr>
          <w:rFonts w:hint="eastAsia" w:ascii="仿宋_GB2312" w:hAnsi="仿宋" w:eastAsia="仿宋_GB2312" w:cs="仿宋_GB2312"/>
          <w:color w:val="000000"/>
          <w:sz w:val="32"/>
          <w:szCs w:val="32"/>
        </w:rPr>
        <w:t>左右，该品种适合我县推广种植。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 w:eastAsia="仿宋_GB2312" w:cs="Times New Roman"/>
          <w:b/>
          <w:bCs/>
          <w:color w:val="000000"/>
          <w:sz w:val="32"/>
          <w:szCs w:val="32"/>
        </w:rPr>
      </w:pPr>
      <w:r>
        <w:rPr>
          <w:rFonts w:ascii="仿宋_GB2312" w:hAnsi="仿宋" w:eastAsia="仿宋_GB2312" w:cs="仿宋_GB2312"/>
          <w:b/>
          <w:bCs/>
          <w:color w:val="000000"/>
          <w:sz w:val="32"/>
          <w:szCs w:val="32"/>
        </w:rPr>
        <w:t>4.</w:t>
      </w:r>
      <w:r>
        <w:rPr>
          <w:rFonts w:hint="eastAsia" w:ascii="仿宋_GB2312" w:hAnsi="仿宋" w:eastAsia="仿宋_GB2312" w:cs="仿宋_GB2312"/>
          <w:b/>
          <w:bCs/>
          <w:color w:val="000000"/>
          <w:sz w:val="32"/>
          <w:szCs w:val="32"/>
        </w:rPr>
        <w:t>高产栽培技术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ascii="仿宋_GB2312" w:hAnsi="仿宋" w:eastAsia="仿宋_GB2312" w:cs="仿宋_GB2312"/>
          <w:color w:val="000000"/>
          <w:sz w:val="32"/>
          <w:szCs w:val="32"/>
        </w:rPr>
        <w:t>4.1.</w:t>
      </w:r>
      <w:r>
        <w:rPr>
          <w:rFonts w:hint="eastAsia" w:ascii="仿宋_GB2312" w:hAnsi="仿宋" w:eastAsia="仿宋_GB2312" w:cs="仿宋_GB2312"/>
          <w:color w:val="000000"/>
          <w:sz w:val="32"/>
          <w:szCs w:val="32"/>
        </w:rPr>
        <w:t>适时播种，培育带蘖壮秧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根据安全齐穗期避开当地秋寒时间来确定播种期，从而减少秕谷，提高结实率，增加产量。我县中稻适宜播种期为</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15</w:t>
      </w:r>
      <w:r>
        <w:rPr>
          <w:rFonts w:hint="eastAsia" w:ascii="仿宋_GB2312" w:hAnsi="仿宋" w:eastAsia="仿宋_GB2312" w:cs="仿宋_GB2312"/>
          <w:color w:val="000000"/>
          <w:sz w:val="32"/>
          <w:szCs w:val="32"/>
        </w:rPr>
        <w:t>日</w:t>
      </w:r>
      <w:r>
        <w:rPr>
          <w:rFonts w:ascii="仿宋_GB2312" w:hAnsi="仿宋" w:eastAsia="仿宋_GB2312" w:cs="仿宋_GB2312"/>
          <w:color w:val="000000"/>
          <w:sz w:val="32"/>
          <w:szCs w:val="32"/>
        </w:rPr>
        <w:t>-25</w:t>
      </w:r>
      <w:r>
        <w:rPr>
          <w:rFonts w:hint="eastAsia" w:ascii="仿宋_GB2312" w:hAnsi="仿宋" w:eastAsia="仿宋_GB2312" w:cs="仿宋_GB2312"/>
          <w:color w:val="000000"/>
          <w:sz w:val="32"/>
          <w:szCs w:val="32"/>
        </w:rPr>
        <w:t>日，晚稻适宜播种期为</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日</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日，采用湿润育秧方式。播种前秧田选择土层深厚、排灌方便的地块，田底肥充分腐熟；种子要进行精选、晾晒、浸种、消毒、催芽；严格控制播种量，每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秧田播</w:t>
      </w:r>
      <w:r>
        <w:rPr>
          <w:rFonts w:ascii="仿宋_GB2312" w:hAnsi="仿宋" w:eastAsia="仿宋_GB2312" w:cs="仿宋_GB2312"/>
          <w:color w:val="000000"/>
          <w:sz w:val="32"/>
          <w:szCs w:val="32"/>
        </w:rPr>
        <w:t>8kg</w:t>
      </w:r>
      <w:r>
        <w:rPr>
          <w:rFonts w:hint="eastAsia" w:ascii="仿宋_GB2312" w:hAnsi="仿宋" w:eastAsia="仿宋_GB2312" w:cs="仿宋_GB2312"/>
          <w:color w:val="000000"/>
          <w:sz w:val="32"/>
          <w:szCs w:val="32"/>
        </w:rPr>
        <w:t>种子；晴天傍晚播种，阴天早晨播种；播种时应分畦定量，多次均匀播种，先稀播，若有剩再补播。播种后加强水肥管理，培育多叉壮秧。秧龄中稻控制在</w:t>
      </w:r>
      <w:r>
        <w:rPr>
          <w:rFonts w:ascii="仿宋_GB2312" w:hAnsi="仿宋" w:eastAsia="仿宋_GB2312" w:cs="仿宋_GB2312"/>
          <w:color w:val="000000"/>
          <w:sz w:val="32"/>
          <w:szCs w:val="32"/>
        </w:rPr>
        <w:t>30d</w:t>
      </w:r>
      <w:r>
        <w:rPr>
          <w:rFonts w:hint="eastAsia" w:ascii="仿宋_GB2312" w:hAnsi="仿宋" w:eastAsia="仿宋_GB2312" w:cs="仿宋_GB2312"/>
          <w:color w:val="000000"/>
          <w:sz w:val="32"/>
          <w:szCs w:val="32"/>
        </w:rPr>
        <w:t>以内，晚稻控制在</w:t>
      </w:r>
      <w:r>
        <w:rPr>
          <w:rFonts w:ascii="仿宋_GB2312" w:hAnsi="仿宋" w:eastAsia="仿宋_GB2312" w:cs="仿宋_GB2312"/>
          <w:color w:val="000000"/>
          <w:sz w:val="32"/>
          <w:szCs w:val="32"/>
        </w:rPr>
        <w:t>25d</w:t>
      </w:r>
      <w:r>
        <w:rPr>
          <w:rFonts w:hint="eastAsia" w:ascii="仿宋_GB2312" w:hAnsi="仿宋" w:eastAsia="仿宋_GB2312" w:cs="仿宋_GB2312"/>
          <w:color w:val="000000"/>
          <w:sz w:val="32"/>
          <w:szCs w:val="32"/>
        </w:rPr>
        <w:t>以内，移栽前</w:t>
      </w:r>
      <w:r>
        <w:rPr>
          <w:rFonts w:ascii="仿宋_GB2312" w:hAnsi="仿宋" w:eastAsia="仿宋_GB2312" w:cs="仿宋_GB2312"/>
          <w:color w:val="000000"/>
          <w:sz w:val="32"/>
          <w:szCs w:val="32"/>
        </w:rPr>
        <w:t>5d</w:t>
      </w:r>
      <w:r>
        <w:rPr>
          <w:rFonts w:hint="eastAsia" w:ascii="仿宋_GB2312" w:hAnsi="仿宋" w:eastAsia="仿宋_GB2312" w:cs="仿宋_GB2312"/>
          <w:color w:val="000000"/>
          <w:sz w:val="32"/>
          <w:szCs w:val="32"/>
        </w:rPr>
        <w:t>喷药施肥，防止病虫漫延，促进秧苗早生快发。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ascii="仿宋_GB2312" w:hAnsi="仿宋" w:eastAsia="仿宋_GB2312" w:cs="仿宋_GB2312"/>
          <w:color w:val="000000"/>
          <w:sz w:val="32"/>
          <w:szCs w:val="32"/>
        </w:rPr>
        <w:t>4.2.</w:t>
      </w:r>
      <w:r>
        <w:rPr>
          <w:rFonts w:hint="eastAsia" w:ascii="仿宋_GB2312" w:hAnsi="仿宋" w:eastAsia="仿宋_GB2312" w:cs="仿宋_GB2312"/>
          <w:color w:val="000000"/>
          <w:sz w:val="32"/>
          <w:szCs w:val="32"/>
        </w:rPr>
        <w:t>合理密植，插足基本苗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lang w:eastAsia="zh-CN"/>
        </w:rPr>
        <w:t>爽两优</w:t>
      </w:r>
      <w:r>
        <w:rPr>
          <w:rFonts w:hint="eastAsia" w:ascii="仿宋_GB2312" w:hAnsi="仿宋" w:eastAsia="仿宋_GB2312" w:cs="仿宋_GB2312"/>
          <w:color w:val="000000"/>
          <w:sz w:val="32"/>
          <w:szCs w:val="32"/>
          <w:lang w:val="en-US" w:eastAsia="zh-CN"/>
        </w:rPr>
        <w:t>138</w:t>
      </w:r>
      <w:r>
        <w:rPr>
          <w:rFonts w:hint="eastAsia" w:ascii="仿宋_GB2312" w:hAnsi="仿宋" w:eastAsia="仿宋_GB2312" w:cs="仿宋_GB2312"/>
          <w:color w:val="000000"/>
          <w:sz w:val="32"/>
          <w:szCs w:val="32"/>
        </w:rPr>
        <w:t>株高相对较大，若密度过高，群体大，通风透光不良，易发病虫害且防治困难。结合本地习惯，密植规格为：</w:t>
      </w:r>
      <w:r>
        <w:rPr>
          <w:rFonts w:ascii="仿宋_GB2312" w:hAnsi="仿宋" w:eastAsia="仿宋_GB2312" w:cs="仿宋_GB2312"/>
          <w:color w:val="000000"/>
          <w:sz w:val="32"/>
          <w:szCs w:val="32"/>
        </w:rPr>
        <w:t>23cmx23cm,</w:t>
      </w:r>
      <w:r>
        <w:rPr>
          <w:rFonts w:hint="eastAsia" w:ascii="仿宋_GB2312" w:hAnsi="仿宋" w:eastAsia="仿宋_GB2312" w:cs="仿宋_GB2312"/>
          <w:color w:val="000000"/>
          <w:sz w:val="32"/>
          <w:szCs w:val="32"/>
        </w:rPr>
        <w:t>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掌握</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万丛左右，丛插</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粒谷秧，基本苗</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万，确保有效穗</w:t>
      </w:r>
      <w:r>
        <w:rPr>
          <w:rFonts w:ascii="仿宋_GB2312" w:hAnsi="仿宋" w:eastAsia="仿宋_GB2312" w:cs="仿宋_GB2312"/>
          <w:color w:val="000000"/>
          <w:sz w:val="32"/>
          <w:szCs w:val="32"/>
        </w:rPr>
        <w:t>18</w:t>
      </w:r>
      <w:r>
        <w:rPr>
          <w:rFonts w:hint="eastAsia" w:ascii="仿宋_GB2312" w:hAnsi="仿宋" w:eastAsia="仿宋_GB2312" w:cs="仿宋_GB2312"/>
          <w:color w:val="000000"/>
          <w:sz w:val="32"/>
          <w:szCs w:val="32"/>
        </w:rPr>
        <w:t>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ascii="仿宋_GB2312" w:hAnsi="仿宋" w:eastAsia="仿宋_GB2312" w:cs="仿宋_GB2312"/>
          <w:color w:val="000000"/>
          <w:sz w:val="32"/>
          <w:szCs w:val="32"/>
        </w:rPr>
        <w:t>4.3</w:t>
      </w:r>
      <w:r>
        <w:rPr>
          <w:rFonts w:hint="eastAsia" w:ascii="仿宋_GB2312" w:hAnsi="仿宋" w:eastAsia="仿宋_GB2312" w:cs="仿宋_GB2312"/>
          <w:color w:val="000000"/>
          <w:sz w:val="32"/>
          <w:szCs w:val="32"/>
        </w:rPr>
        <w:t>科学水肥管理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水肥是水稻生长的基础，科学水肥管理是水稻高产的重要措施。水分管理：水稻整个生长期间，除水分敏感期、施肥、用药采用间歇浅水灌溉外，其他时间以湿润灌溉为主，促进根系生长，增强根系活力。返青期寸水护苗促返青；返青后灌跑马水促分蘖，当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茎蘖数达</w:t>
      </w:r>
      <w:r>
        <w:rPr>
          <w:rFonts w:ascii="仿宋_GB2312" w:hAnsi="仿宋" w:eastAsia="仿宋_GB2312" w:cs="仿宋_GB2312"/>
          <w:color w:val="000000"/>
          <w:sz w:val="32"/>
          <w:szCs w:val="32"/>
        </w:rPr>
        <w:t>18</w:t>
      </w:r>
      <w:r>
        <w:rPr>
          <w:rFonts w:hint="eastAsia" w:ascii="仿宋_GB2312" w:hAnsi="仿宋" w:eastAsia="仿宋_GB2312" w:cs="仿宋_GB2312"/>
          <w:color w:val="000000"/>
          <w:sz w:val="32"/>
          <w:szCs w:val="32"/>
        </w:rPr>
        <w:t>万时要搁田控苗；幼穗分化至抽穗扬花期灌浅水层促大穗多粒；灌浆成熟期干湿交替灌溉，保持土壤湿润，养根保叶增粒重。肥料管理：水稻施肥根据目标产量每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ascii="仿宋_GB2312" w:hAnsi="仿宋" w:eastAsia="仿宋_GB2312" w:cs="仿宋_GB2312"/>
          <w:color w:val="000000"/>
          <w:sz w:val="32"/>
          <w:szCs w:val="32"/>
        </w:rPr>
        <w:t>700kg</w:t>
      </w:r>
      <w:r>
        <w:rPr>
          <w:rFonts w:hint="eastAsia" w:ascii="仿宋_GB2312" w:hAnsi="仿宋" w:eastAsia="仿宋_GB2312" w:cs="仿宋_GB2312"/>
          <w:color w:val="000000"/>
          <w:sz w:val="32"/>
          <w:szCs w:val="32"/>
        </w:rPr>
        <w:t>计算，一般需施</w:t>
      </w:r>
      <w:r>
        <w:rPr>
          <w:rFonts w:ascii="仿宋_GB2312" w:hAnsi="仿宋" w:eastAsia="仿宋_GB2312" w:cs="仿宋_GB2312"/>
          <w:color w:val="000000"/>
          <w:sz w:val="32"/>
          <w:szCs w:val="32"/>
        </w:rPr>
        <w:t>N</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12-13kg,K2O</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12-14kg,P2O5</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5-6kg</w:t>
      </w:r>
      <w:r>
        <w:rPr>
          <w:rFonts w:hint="eastAsia" w:ascii="仿宋_GB2312" w:hAnsi="仿宋" w:eastAsia="仿宋_GB2312" w:cs="仿宋_GB2312"/>
          <w:color w:val="000000"/>
          <w:sz w:val="32"/>
          <w:szCs w:val="32"/>
        </w:rPr>
        <w:t>。施肥方法采取</w:t>
      </w:r>
      <w:r>
        <w:rPr>
          <w:rFonts w:ascii="仿宋_GB2312" w:hAnsi="仿宋" w:eastAsia="仿宋_GB2312" w:cs="仿宋_GB2312"/>
          <w:color w:val="000000"/>
          <w:sz w:val="32"/>
          <w:szCs w:val="32"/>
        </w:rPr>
        <w:t>N.P.K</w:t>
      </w:r>
      <w:r>
        <w:rPr>
          <w:rFonts w:hint="eastAsia" w:ascii="仿宋_GB2312" w:hAnsi="仿宋" w:eastAsia="仿宋_GB2312" w:cs="仿宋_GB2312"/>
          <w:color w:val="000000"/>
          <w:sz w:val="32"/>
          <w:szCs w:val="32"/>
        </w:rPr>
        <w:t>配合，有机肥和无机肥相结合；施肥技术采取施足基肥，早施分蘖肥，适施穗肥，三者比例为</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，抽穗后进行根外追肥，促进养分输送，提高结实率，增加粒重。基肥以有机肥为主，配合施用速效化肥，每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土杂肥</w:t>
      </w:r>
      <w:r>
        <w:rPr>
          <w:rFonts w:ascii="仿宋_GB2312" w:hAnsi="仿宋" w:eastAsia="仿宋_GB2312" w:cs="仿宋_GB2312"/>
          <w:color w:val="000000"/>
          <w:sz w:val="32"/>
          <w:szCs w:val="32"/>
        </w:rPr>
        <w:t>1000kg,</w:t>
      </w:r>
      <w:r>
        <w:rPr>
          <w:rFonts w:hint="eastAsia" w:ascii="仿宋_GB2312" w:hAnsi="仿宋" w:eastAsia="仿宋_GB2312" w:cs="仿宋_GB2312"/>
          <w:color w:val="000000"/>
          <w:sz w:val="32"/>
          <w:szCs w:val="32"/>
        </w:rPr>
        <w:t>碳酸氢铵</w:t>
      </w:r>
      <w:r>
        <w:rPr>
          <w:rFonts w:ascii="仿宋_GB2312" w:hAnsi="仿宋" w:eastAsia="仿宋_GB2312" w:cs="仿宋_GB2312"/>
          <w:color w:val="000000"/>
          <w:sz w:val="32"/>
          <w:szCs w:val="32"/>
        </w:rPr>
        <w:t>30kg,</w:t>
      </w:r>
      <w:r>
        <w:rPr>
          <w:rFonts w:hint="eastAsia" w:ascii="仿宋_GB2312" w:hAnsi="仿宋" w:eastAsia="仿宋_GB2312" w:cs="仿宋_GB2312"/>
          <w:color w:val="000000"/>
          <w:sz w:val="32"/>
          <w:szCs w:val="32"/>
        </w:rPr>
        <w:t>过磷酸钙</w:t>
      </w:r>
      <w:r>
        <w:rPr>
          <w:rFonts w:ascii="仿宋_GB2312" w:hAnsi="仿宋" w:eastAsia="仿宋_GB2312" w:cs="仿宋_GB2312"/>
          <w:color w:val="000000"/>
          <w:sz w:val="32"/>
          <w:szCs w:val="32"/>
        </w:rPr>
        <w:t>30kg;</w:t>
      </w:r>
      <w:r>
        <w:rPr>
          <w:rFonts w:hint="eastAsia" w:ascii="仿宋_GB2312" w:hAnsi="仿宋" w:eastAsia="仿宋_GB2312" w:cs="仿宋_GB2312"/>
          <w:color w:val="000000"/>
          <w:sz w:val="32"/>
          <w:szCs w:val="32"/>
        </w:rPr>
        <w:t>分蘖肥分二次施用，插秧后</w:t>
      </w:r>
      <w:r>
        <w:rPr>
          <w:rFonts w:ascii="仿宋_GB2312" w:hAnsi="仿宋" w:eastAsia="仿宋_GB2312" w:cs="仿宋_GB2312"/>
          <w:color w:val="000000"/>
          <w:sz w:val="32"/>
          <w:szCs w:val="32"/>
        </w:rPr>
        <w:t>5d</w:t>
      </w:r>
      <w:r>
        <w:rPr>
          <w:rFonts w:hint="eastAsia" w:ascii="仿宋_GB2312" w:hAnsi="仿宋" w:eastAsia="仿宋_GB2312" w:cs="仿宋_GB2312"/>
          <w:color w:val="000000"/>
          <w:sz w:val="32"/>
          <w:szCs w:val="32"/>
        </w:rPr>
        <w:t>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施碳酸氢铵</w:t>
      </w:r>
      <w:r>
        <w:rPr>
          <w:rFonts w:ascii="仿宋_GB2312" w:hAnsi="仿宋" w:eastAsia="仿宋_GB2312" w:cs="仿宋_GB2312"/>
          <w:color w:val="000000"/>
          <w:sz w:val="32"/>
          <w:szCs w:val="32"/>
        </w:rPr>
        <w:t>15kg</w:t>
      </w:r>
      <w:r>
        <w:rPr>
          <w:rFonts w:hint="eastAsia" w:ascii="仿宋_GB2312" w:hAnsi="仿宋" w:eastAsia="仿宋_GB2312" w:cs="仿宋_GB2312"/>
          <w:color w:val="000000"/>
          <w:sz w:val="32"/>
          <w:szCs w:val="32"/>
        </w:rPr>
        <w:t>，复合肥</w:t>
      </w:r>
      <w:r>
        <w:rPr>
          <w:rFonts w:ascii="仿宋_GB2312" w:hAnsi="仿宋" w:eastAsia="仿宋_GB2312" w:cs="仿宋_GB2312"/>
          <w:color w:val="000000"/>
          <w:sz w:val="32"/>
          <w:szCs w:val="32"/>
        </w:rPr>
        <w:t>15kg,</w:t>
      </w:r>
      <w:r>
        <w:rPr>
          <w:rFonts w:hint="eastAsia" w:ascii="仿宋_GB2312" w:hAnsi="仿宋" w:eastAsia="仿宋_GB2312" w:cs="仿宋_GB2312"/>
          <w:color w:val="000000"/>
          <w:sz w:val="32"/>
          <w:szCs w:val="32"/>
        </w:rPr>
        <w:t>插秧后</w:t>
      </w:r>
      <w:r>
        <w:rPr>
          <w:rFonts w:ascii="仿宋_GB2312" w:hAnsi="仿宋" w:eastAsia="仿宋_GB2312" w:cs="仿宋_GB2312"/>
          <w:color w:val="000000"/>
          <w:sz w:val="32"/>
          <w:szCs w:val="32"/>
        </w:rPr>
        <w:t>15d</w:t>
      </w:r>
      <w:r>
        <w:rPr>
          <w:rFonts w:hint="eastAsia" w:ascii="仿宋_GB2312" w:hAnsi="仿宋" w:eastAsia="仿宋_GB2312" w:cs="仿宋_GB2312"/>
          <w:color w:val="000000"/>
          <w:sz w:val="32"/>
          <w:szCs w:val="32"/>
        </w:rPr>
        <w:t>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施尿素</w:t>
      </w:r>
      <w:r>
        <w:rPr>
          <w:rFonts w:ascii="仿宋_GB2312" w:hAnsi="仿宋" w:eastAsia="仿宋_GB2312" w:cs="仿宋_GB2312"/>
          <w:color w:val="000000"/>
          <w:sz w:val="32"/>
          <w:szCs w:val="32"/>
        </w:rPr>
        <w:t>15kg,</w:t>
      </w:r>
      <w:r>
        <w:rPr>
          <w:rFonts w:hint="eastAsia" w:ascii="仿宋_GB2312" w:hAnsi="仿宋" w:eastAsia="仿宋_GB2312" w:cs="仿宋_GB2312"/>
          <w:color w:val="000000"/>
          <w:sz w:val="32"/>
          <w:szCs w:val="32"/>
        </w:rPr>
        <w:t>复合肥</w:t>
      </w:r>
      <w:r>
        <w:rPr>
          <w:rFonts w:ascii="仿宋_GB2312" w:hAnsi="仿宋" w:eastAsia="仿宋_GB2312" w:cs="仿宋_GB2312"/>
          <w:color w:val="000000"/>
          <w:sz w:val="32"/>
          <w:szCs w:val="32"/>
        </w:rPr>
        <w:t>20kg,</w:t>
      </w:r>
      <w:r>
        <w:rPr>
          <w:rFonts w:hint="eastAsia" w:ascii="仿宋_GB2312" w:hAnsi="仿宋" w:eastAsia="仿宋_GB2312" w:cs="仿宋_GB2312"/>
          <w:color w:val="000000"/>
          <w:sz w:val="32"/>
          <w:szCs w:val="32"/>
        </w:rPr>
        <w:t>氯化钾</w:t>
      </w:r>
      <w:r>
        <w:rPr>
          <w:rFonts w:ascii="仿宋_GB2312" w:hAnsi="仿宋" w:eastAsia="仿宋_GB2312" w:cs="仿宋_GB2312"/>
          <w:color w:val="000000"/>
          <w:sz w:val="32"/>
          <w:szCs w:val="32"/>
        </w:rPr>
        <w:t>10kg;</w:t>
      </w:r>
      <w:r>
        <w:rPr>
          <w:rFonts w:hint="eastAsia" w:ascii="仿宋_GB2312" w:hAnsi="仿宋" w:eastAsia="仿宋_GB2312" w:cs="仿宋_GB2312"/>
          <w:color w:val="000000"/>
          <w:sz w:val="32"/>
          <w:szCs w:val="32"/>
        </w:rPr>
        <w:t>穗肥可根据水稻长势长相和气候条件进行施用，水稻长势旺盛、叶片长浓绿披垂，可少施或不施，水稻长相健壮、叶片挺立、长短适宜、阳光充足可多施，一般每</w:t>
      </w:r>
      <w:r>
        <w:rPr>
          <w:rFonts w:ascii="仿宋_GB2312" w:hAnsi="仿宋" w:eastAsia="仿宋_GB2312" w:cs="仿宋_GB2312"/>
          <w:color w:val="000000"/>
          <w:sz w:val="32"/>
          <w:szCs w:val="32"/>
        </w:rPr>
        <w:t>667</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施复合肥</w:t>
      </w:r>
      <w:r>
        <w:rPr>
          <w:rFonts w:ascii="仿宋_GB2312" w:hAnsi="仿宋" w:eastAsia="仿宋_GB2312" w:cs="仿宋_GB2312"/>
          <w:color w:val="000000"/>
          <w:sz w:val="32"/>
          <w:szCs w:val="32"/>
        </w:rPr>
        <w:t>10kg,</w:t>
      </w:r>
      <w:r>
        <w:rPr>
          <w:rFonts w:hint="eastAsia" w:ascii="仿宋_GB2312" w:hAnsi="仿宋" w:eastAsia="仿宋_GB2312" w:cs="仿宋_GB2312"/>
          <w:color w:val="000000"/>
          <w:sz w:val="32"/>
          <w:szCs w:val="32"/>
        </w:rPr>
        <w:t>氯化钾</w:t>
      </w:r>
      <w:r>
        <w:rPr>
          <w:rFonts w:ascii="仿宋_GB2312" w:hAnsi="仿宋" w:eastAsia="仿宋_GB2312" w:cs="仿宋_GB2312"/>
          <w:color w:val="000000"/>
          <w:sz w:val="32"/>
          <w:szCs w:val="32"/>
        </w:rPr>
        <w:t>5kg</w:t>
      </w:r>
      <w:r>
        <w:rPr>
          <w:rFonts w:hint="eastAsia" w:ascii="仿宋_GB2312" w:hAnsi="仿宋" w:eastAsia="仿宋_GB2312" w:cs="仿宋_GB2312"/>
          <w:color w:val="000000"/>
          <w:sz w:val="32"/>
          <w:szCs w:val="32"/>
        </w:rPr>
        <w:t>。抽穗后可喷</w:t>
      </w:r>
      <w:r>
        <w:rPr>
          <w:rFonts w:ascii="仿宋_GB2312" w:hAnsi="仿宋" w:eastAsia="仿宋_GB2312" w:cs="仿宋_GB2312"/>
          <w:color w:val="000000"/>
          <w:sz w:val="32"/>
          <w:szCs w:val="32"/>
        </w:rPr>
        <w:t>0.3%</w:t>
      </w:r>
      <w:r>
        <w:rPr>
          <w:rFonts w:hint="eastAsia" w:ascii="仿宋_GB2312" w:hAnsi="仿宋" w:eastAsia="仿宋_GB2312" w:cs="仿宋_GB2312"/>
          <w:color w:val="000000"/>
          <w:sz w:val="32"/>
          <w:szCs w:val="32"/>
        </w:rPr>
        <w:t>磷酸二氢钾进行根外追肥，隔一星期再喷</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次，增加粒重，提高产量。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ascii="仿宋_GB2312" w:hAnsi="仿宋" w:eastAsia="仿宋_GB2312" w:cs="仿宋_GB2312"/>
          <w:color w:val="000000"/>
          <w:sz w:val="32"/>
          <w:szCs w:val="32"/>
        </w:rPr>
        <w:t>4.4</w:t>
      </w:r>
      <w:r>
        <w:rPr>
          <w:rFonts w:hint="eastAsia" w:ascii="仿宋_GB2312" w:hAnsi="仿宋" w:eastAsia="仿宋_GB2312" w:cs="仿宋_GB2312"/>
          <w:color w:val="000000"/>
          <w:sz w:val="32"/>
          <w:szCs w:val="32"/>
        </w:rPr>
        <w:t>防病除虫，确保高产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病虫防治是水稻高产的重要保证，必须坚持“以防为主，综合防治”的方针。插秧前防止秧苗带病原和虫原进入本田，秧苗带药插秧；根据苗情，在分蘖盛期和破口期稻苗幼嫩易感病虫，必须喷药防治；其他生长时间根据病情和虫情适时防治。重点做好“三虫”（螟虫、稻飞虱、稻纵卷叶螟）和“四病”（稻瘟病、纹枯病、白叶枯病、细菌条斑病）防治，根据病虫情报和稻田实际，采用高效低毒低残留农药进行防治；抽穗后尽量少用药或不用药，减少农药在稻谷上残留，确保高产优质。</w:t>
      </w:r>
    </w:p>
    <w:p>
      <w:pPr>
        <w:spacing w:line="580" w:lineRule="exact"/>
        <w:rPr>
          <w:rFonts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ascii="仿宋_GB2312" w:hAnsi="宋体" w:eastAsia="仿宋_GB2312" w:cs="Times New Roman"/>
          <w:color w:val="000000"/>
          <w:sz w:val="32"/>
          <w:szCs w:val="32"/>
        </w:rPr>
        <w:br w:type="page"/>
      </w:r>
      <w:r>
        <w:rPr>
          <w:rFonts w:hint="eastAsia" w:ascii="方正小标宋简体" w:hAnsi="方正小标宋简体" w:eastAsia="方正小标宋简体" w:cs="方正小标宋简体"/>
          <w:b w:val="0"/>
          <w:bCs/>
          <w:sz w:val="44"/>
          <w:szCs w:val="44"/>
        </w:rPr>
        <w:t>甘薯新品种</w:t>
      </w:r>
      <w:r>
        <w:rPr>
          <w:rFonts w:hint="eastAsia" w:ascii="方正小标宋简体" w:hAnsi="方正小标宋简体" w:eastAsia="方正小标宋简体" w:cs="方正小标宋简体"/>
          <w:b w:val="0"/>
          <w:bCs/>
          <w:sz w:val="44"/>
          <w:szCs w:val="44"/>
          <w:lang w:eastAsia="zh-CN"/>
        </w:rPr>
        <w:t>普薯</w:t>
      </w:r>
      <w:r>
        <w:rPr>
          <w:rFonts w:hint="eastAsia" w:ascii="方正小标宋简体" w:hAnsi="方正小标宋简体" w:eastAsia="方正小标宋简体" w:cs="方正小标宋简体"/>
          <w:b w:val="0"/>
          <w:bCs/>
          <w:sz w:val="44"/>
          <w:szCs w:val="44"/>
          <w:lang w:val="en-US" w:eastAsia="zh-CN"/>
        </w:rPr>
        <w:t>32</w:t>
      </w:r>
      <w:r>
        <w:rPr>
          <w:rFonts w:hint="eastAsia" w:ascii="方正小标宋简体" w:hAnsi="方正小标宋简体" w:eastAsia="方正小标宋简体" w:cs="方正小标宋简体"/>
          <w:b w:val="0"/>
          <w:bCs/>
          <w:sz w:val="44"/>
          <w:szCs w:val="44"/>
        </w:rPr>
        <w:t>高产</w:t>
      </w:r>
      <w:r>
        <w:rPr>
          <w:rFonts w:hint="eastAsia" w:ascii="方正小标宋简体" w:hAnsi="方正小标宋简体" w:eastAsia="方正小标宋简体" w:cs="方正小标宋简体"/>
          <w:b w:val="0"/>
          <w:bCs/>
          <w:sz w:val="44"/>
          <w:szCs w:val="44"/>
          <w:lang w:eastAsia="zh-CN"/>
        </w:rPr>
        <w:t>栽培</w:t>
      </w:r>
      <w:r>
        <w:rPr>
          <w:rFonts w:hint="eastAsia" w:ascii="方正小标宋简体" w:hAnsi="方正小标宋简体" w:eastAsia="方正小标宋简体" w:cs="方正小标宋简体"/>
          <w:b w:val="0"/>
          <w:bCs/>
          <w:sz w:val="44"/>
          <w:szCs w:val="44"/>
        </w:rPr>
        <w:t>技术</w:t>
      </w:r>
    </w:p>
    <w:p>
      <w:pPr>
        <w:spacing w:line="360" w:lineRule="auto"/>
        <w:jc w:val="center"/>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 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1.1 示范片</w:t>
      </w:r>
      <w:r>
        <w:rPr>
          <w:rFonts w:hint="eastAsia" w:ascii="仿宋_GB2312" w:hAnsi="仿宋_GB2312" w:eastAsia="仿宋_GB2312" w:cs="仿宋_GB2312"/>
          <w:b w:val="0"/>
          <w:bCs/>
          <w:sz w:val="32"/>
          <w:szCs w:val="32"/>
          <w:lang w:eastAsia="zh-CN"/>
        </w:rPr>
        <w:t>地点：安溪县蓬莱镇福山村安溪县正鑫农业专业合作社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1.2 土壤类别：</w:t>
      </w:r>
      <w:r>
        <w:rPr>
          <w:rFonts w:hint="eastAsia" w:ascii="仿宋_GB2312" w:hAnsi="仿宋_GB2312" w:eastAsia="仿宋_GB2312" w:cs="仿宋_GB2312"/>
          <w:b w:val="0"/>
          <w:bCs/>
          <w:sz w:val="32"/>
          <w:szCs w:val="32"/>
          <w:lang w:eastAsia="zh-CN"/>
        </w:rPr>
        <w:t>沙壤土</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1.3 土壤特点：</w:t>
      </w:r>
      <w:r>
        <w:rPr>
          <w:rFonts w:hint="eastAsia" w:ascii="仿宋_GB2312" w:hAnsi="仿宋_GB2312" w:eastAsia="仿宋_GB2312" w:cs="仿宋_GB2312"/>
          <w:b w:val="0"/>
          <w:bCs/>
          <w:sz w:val="32"/>
          <w:szCs w:val="32"/>
          <w:lang w:eastAsia="zh-CN"/>
        </w:rPr>
        <w:t>地块位于安溪县蓬莱镇福山村</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海拔约</w:t>
      </w:r>
      <w:r>
        <w:rPr>
          <w:rFonts w:hint="eastAsia" w:ascii="仿宋_GB2312" w:hAnsi="仿宋_GB2312" w:eastAsia="仿宋_GB2312" w:cs="仿宋_GB2312"/>
          <w:sz w:val="32"/>
          <w:szCs w:val="32"/>
          <w:lang w:val="en-US" w:eastAsia="zh-CN"/>
        </w:rPr>
        <w:t>642.3</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eastAsia="zh-CN"/>
        </w:rPr>
        <w:t>经度</w:t>
      </w:r>
      <w:r>
        <w:rPr>
          <w:rFonts w:hint="eastAsia" w:ascii="仿宋_GB2312" w:hAnsi="仿宋_GB2312" w:eastAsia="仿宋_GB2312" w:cs="仿宋_GB2312"/>
          <w:sz w:val="32"/>
          <w:szCs w:val="32"/>
          <w:lang w:val="en-US" w:eastAsia="zh-CN"/>
        </w:rPr>
        <w:t>118.0353，纬度25.0674，</w:t>
      </w:r>
      <w:r>
        <w:rPr>
          <w:rFonts w:hint="eastAsia" w:ascii="仿宋_GB2312" w:hAnsi="仿宋_GB2312" w:eastAsia="仿宋_GB2312" w:cs="仿宋_GB2312"/>
          <w:sz w:val="32"/>
          <w:szCs w:val="32"/>
        </w:rPr>
        <w:t>地势低平连片，耕作层、犁底层</w:t>
      </w:r>
      <w:r>
        <w:rPr>
          <w:rFonts w:hint="eastAsia" w:ascii="仿宋_GB2312" w:hAnsi="仿宋_GB2312" w:eastAsia="仿宋_GB2312" w:cs="仿宋_GB2312"/>
          <w:sz w:val="32"/>
          <w:szCs w:val="32"/>
          <w:lang w:eastAsia="zh-CN"/>
        </w:rPr>
        <w:t>沙壤</w:t>
      </w:r>
      <w:r>
        <w:rPr>
          <w:rFonts w:hint="eastAsia" w:ascii="仿宋_GB2312" w:hAnsi="仿宋_GB2312" w:eastAsia="仿宋_GB2312" w:cs="仿宋_GB2312"/>
          <w:sz w:val="32"/>
          <w:szCs w:val="32"/>
        </w:rPr>
        <w:t>，肥力中等，</w:t>
      </w:r>
      <w:r>
        <w:rPr>
          <w:rFonts w:hint="eastAsia" w:ascii="仿宋_GB2312" w:hAnsi="仿宋_GB2312" w:eastAsia="仿宋_GB2312" w:cs="仿宋_GB2312"/>
          <w:sz w:val="32"/>
          <w:szCs w:val="32"/>
          <w:lang w:eastAsia="zh-CN"/>
        </w:rPr>
        <w:t>排灌方便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1.4 前作生长情况：</w:t>
      </w:r>
      <w:r>
        <w:rPr>
          <w:rFonts w:hint="eastAsia" w:ascii="仿宋_GB2312" w:hAnsi="仿宋_GB2312" w:eastAsia="仿宋_GB2312" w:cs="仿宋_GB2312"/>
          <w:b w:val="0"/>
          <w:bCs/>
          <w:sz w:val="32"/>
          <w:szCs w:val="32"/>
          <w:lang w:eastAsia="zh-CN"/>
        </w:rPr>
        <w:t>蔬菜生长良好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 示范片面积：</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1.6 生产季别：20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eastAsia="zh-CN"/>
        </w:rPr>
        <w:t>早</w:t>
      </w:r>
      <w:r>
        <w:rPr>
          <w:rFonts w:hint="eastAsia" w:ascii="仿宋_GB2312" w:hAnsi="仿宋_GB2312" w:eastAsia="仿宋_GB2312" w:cs="仿宋_GB2312"/>
          <w:b w:val="0"/>
          <w:bCs/>
          <w:sz w:val="32"/>
          <w:szCs w:val="32"/>
        </w:rPr>
        <w:t>薯季（</w:t>
      </w:r>
      <w:r>
        <w:rPr>
          <w:rFonts w:hint="eastAsia" w:ascii="仿宋_GB2312" w:hAnsi="仿宋_GB2312" w:eastAsia="仿宋_GB2312" w:cs="仿宋_GB2312"/>
          <w:b w:val="0"/>
          <w:bCs/>
          <w:sz w:val="32"/>
          <w:szCs w:val="32"/>
          <w:lang w:eastAsia="zh-CN"/>
        </w:rPr>
        <w:t>早</w:t>
      </w:r>
      <w:r>
        <w:rPr>
          <w:rFonts w:hint="eastAsia" w:ascii="仿宋_GB2312" w:hAnsi="仿宋_GB2312" w:eastAsia="仿宋_GB2312" w:cs="仿宋_GB2312"/>
          <w:b w:val="0"/>
          <w:bCs/>
          <w:sz w:val="32"/>
          <w:szCs w:val="32"/>
        </w:rPr>
        <w:t>薯季）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1.7 示范品种：项目主示范品种为“</w:t>
      </w:r>
      <w:r>
        <w:rPr>
          <w:rFonts w:hint="eastAsia" w:ascii="仿宋_GB2312" w:hAnsi="仿宋_GB2312" w:eastAsia="仿宋_GB2312" w:cs="仿宋_GB2312"/>
          <w:b w:val="0"/>
          <w:bCs/>
          <w:sz w:val="32"/>
          <w:szCs w:val="32"/>
          <w:lang w:eastAsia="zh-CN"/>
        </w:rPr>
        <w:t>普薯</w:t>
      </w:r>
      <w:r>
        <w:rPr>
          <w:rFonts w:hint="eastAsia" w:ascii="仿宋_GB2312" w:hAnsi="仿宋_GB2312" w:eastAsia="仿宋_GB2312" w:cs="仿宋_GB2312"/>
          <w:b w:val="0"/>
          <w:bCs/>
          <w:sz w:val="32"/>
          <w:szCs w:val="32"/>
          <w:lang w:val="en-US" w:eastAsia="zh-CN"/>
        </w:rPr>
        <w:t>32</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eastAsia="zh-CN"/>
        </w:rPr>
        <w:t>、“湘薯</w:t>
      </w:r>
      <w:r>
        <w:rPr>
          <w:rFonts w:hint="eastAsia" w:ascii="仿宋_GB2312" w:hAnsi="仿宋_GB2312" w:eastAsia="仿宋_GB2312" w:cs="仿宋_GB2312"/>
          <w:b w:val="0"/>
          <w:bCs/>
          <w:sz w:val="32"/>
          <w:szCs w:val="32"/>
          <w:lang w:val="en-US" w:eastAsia="zh-CN"/>
        </w:rPr>
        <w:t>75-55</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1.8 生产指标：</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00公斤以上（鲜薯）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1.9 项目主持：</w:t>
      </w:r>
      <w:r>
        <w:rPr>
          <w:rFonts w:hint="eastAsia" w:ascii="仿宋_GB2312" w:hAnsi="仿宋_GB2312" w:eastAsia="仿宋_GB2312" w:cs="仿宋_GB2312"/>
          <w:b w:val="0"/>
          <w:bCs/>
          <w:sz w:val="32"/>
          <w:szCs w:val="32"/>
          <w:lang w:eastAsia="zh-CN"/>
        </w:rPr>
        <w:t>沈银花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1.10 项目技术负责：</w:t>
      </w:r>
      <w:r>
        <w:rPr>
          <w:rFonts w:hint="eastAsia" w:ascii="仿宋_GB2312" w:hAnsi="仿宋_GB2312" w:eastAsia="仿宋_GB2312" w:cs="仿宋_GB2312"/>
          <w:b w:val="0"/>
          <w:bCs/>
          <w:sz w:val="32"/>
          <w:szCs w:val="32"/>
          <w:lang w:eastAsia="zh-CN"/>
        </w:rPr>
        <w:t>李隆源</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1.11 生产责任人：</w:t>
      </w:r>
      <w:r>
        <w:rPr>
          <w:rFonts w:hint="eastAsia" w:ascii="仿宋_GB2312" w:hAnsi="仿宋_GB2312" w:eastAsia="仿宋_GB2312" w:cs="仿宋_GB2312"/>
          <w:b w:val="0"/>
          <w:bCs/>
          <w:sz w:val="32"/>
          <w:szCs w:val="32"/>
          <w:lang w:eastAsia="zh-CN"/>
        </w:rPr>
        <w:t>林文聪</w:t>
      </w:r>
      <w:r>
        <w:rPr>
          <w:rFonts w:hint="eastAsia" w:ascii="仿宋_GB2312" w:hAnsi="仿宋_GB2312" w:eastAsia="仿宋_GB2312" w:cs="仿宋_GB2312"/>
          <w:b w:val="0"/>
          <w:bCs/>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1.12蹲点农民技术员：</w:t>
      </w:r>
      <w:r>
        <w:rPr>
          <w:rFonts w:hint="eastAsia" w:ascii="仿宋_GB2312" w:hAnsi="仿宋_GB2312" w:eastAsia="仿宋_GB2312" w:cs="仿宋_GB2312"/>
          <w:b w:val="0"/>
          <w:bCs/>
          <w:sz w:val="32"/>
          <w:szCs w:val="32"/>
          <w:lang w:eastAsia="zh-CN"/>
        </w:rPr>
        <w:t>刘万青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1.13 生产示范目的意义：通过组织</w:t>
      </w:r>
      <w:r>
        <w:rPr>
          <w:rFonts w:hint="eastAsia" w:ascii="仿宋_GB2312" w:hAnsi="仿宋_GB2312" w:eastAsia="仿宋_GB2312" w:cs="仿宋_GB2312"/>
          <w:sz w:val="32"/>
          <w:szCs w:val="32"/>
        </w:rPr>
        <w:t>实施优质甘薯新品种示范与展示，充分展示甘薯新品种的丰产性、稳产性、适应性及其产品品质优势，提供生产、经营单位观察比较和农民择优选种，加大优质甘薯新品种的宣传力度，增强优质甘薯新品种的辐射带动作用，加快优质甘薯新品种的推广普及速度，以适应种植业结构调整需要，满足广大人民群众对优质、专用甘薯新品种的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 生产管理技术措施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2.1 栽插前生产准备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2.1.1 薯块育苗，预备纯壮苗源。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选用</w:t>
      </w:r>
      <w:r>
        <w:rPr>
          <w:rFonts w:hint="eastAsia" w:ascii="仿宋_GB2312" w:hAnsi="仿宋_GB2312" w:eastAsia="仿宋_GB2312" w:cs="仿宋_GB2312"/>
          <w:sz w:val="32"/>
          <w:szCs w:val="32"/>
          <w:lang w:eastAsia="zh-CN"/>
        </w:rPr>
        <w:t>广东省普宁市农科所培育</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普薯</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”典型薯块作种薯；选择避风向阳、排灌便利、无薯瘟病、蔓割病、丛枝病史，前作非薯类或茄科作物的地块作薯块育苗基地；于20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中旬采用塑料大棚加薄膜小拱棚封盖高温催芽办法进行薯块育苗。当薯块萌芽长到3-4寸，及时分苗假植扩繁，并严格执行培育壮苗技术，跟踪做好苗地整理、幼苗移植、施肥、管水、防寒、避热、防病、防虫、剪苗等苗地管理，确保早出苗、多出苗、出壮苗，以提供充足苗源供给示范生产用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2.1.2 深耕晒白，改良耕作层。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前作物收获后及时用旋耕机全田旋耕耙平，晒白10-20天左右，以改良耕作层土壤理化性状，促进耕作层土壤风化，加快土壤养分分解释放，增加土壤通气性，提高地力。与此同期，清除田块周边杂草集中焚烧，减少虫源、病源侵袭为害以及降低草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2.1.3 整高畦增大受光面积和薯畦通气性能；施农药毒土，防治地下害虫，避免薯块被害虫侵袭为害，保证薯块光洁完好。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示范片拟于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旬晴天整畦，整畦时土壤持水量调节至70-80%，以保持成畦后土壤湿润疏松。整畦用旱地整畦机，</w:t>
      </w:r>
      <w:r>
        <w:rPr>
          <w:rFonts w:hint="eastAsia" w:ascii="仿宋_GB2312" w:hAnsi="仿宋_GB2312" w:eastAsia="仿宋_GB2312" w:cs="仿宋_GB2312"/>
          <w:sz w:val="32"/>
          <w:szCs w:val="32"/>
          <w:lang w:eastAsia="zh-CN"/>
        </w:rPr>
        <w:t>充分耕耙，</w:t>
      </w:r>
      <w:r>
        <w:rPr>
          <w:rFonts w:hint="eastAsia" w:ascii="仿宋_GB2312" w:hAnsi="仿宋_GB2312" w:eastAsia="仿宋_GB2312" w:cs="仿宋_GB2312"/>
          <w:sz w:val="32"/>
          <w:szCs w:val="32"/>
        </w:rPr>
        <w:t>整成畦</w:t>
      </w:r>
      <w:r>
        <w:rPr>
          <w:rFonts w:hint="eastAsia" w:ascii="仿宋_GB2312" w:hAnsi="仿宋_GB2312" w:eastAsia="仿宋_GB2312" w:cs="仿宋_GB2312"/>
          <w:sz w:val="32"/>
          <w:szCs w:val="32"/>
          <w:lang w:eastAsia="zh-CN"/>
        </w:rPr>
        <w:t>带</w:t>
      </w:r>
      <w:r>
        <w:rPr>
          <w:rFonts w:hint="eastAsia" w:ascii="仿宋_GB2312" w:hAnsi="仿宋_GB2312" w:eastAsia="仿宋_GB2312" w:cs="仿宋_GB2312"/>
          <w:sz w:val="32"/>
          <w:szCs w:val="32"/>
        </w:rPr>
        <w:t>沟宽105cm</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，畦高25-28cm的高畦。结合整畦，每亩用</w:t>
      </w:r>
      <w:r>
        <w:rPr>
          <w:rFonts w:hint="eastAsia" w:ascii="仿宋_GB2312" w:hAnsi="仿宋_GB2312" w:eastAsia="仿宋_GB2312" w:cs="仿宋_GB2312"/>
          <w:sz w:val="32"/>
          <w:szCs w:val="32"/>
          <w:lang w:eastAsia="zh-CN"/>
        </w:rPr>
        <w:t>辛</w:t>
      </w:r>
      <w:r>
        <w:rPr>
          <w:rFonts w:hint="eastAsia" w:ascii="仿宋_GB2312" w:hAnsi="仿宋_GB2312" w:eastAsia="仿宋_GB2312" w:cs="仿宋_GB2312"/>
          <w:sz w:val="32"/>
          <w:szCs w:val="32"/>
        </w:rPr>
        <w:t>硫磷500克或地虫灵1000克拌细沙土50公斤，全层撒施毒土防治地下害虫。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2.1.4 结合整畦，重施包心肥，保证早薯栽插成活后肥源供给充足。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施包心肥是满足甘薯根系发达、生长期较长、需肥较多、钾肥需要量大的特性夺取高产稳产的有效措施。甘薯要求前期生长快，所以要施用包心基肥，才能发挥其增产作用。包心基肥的施用方法即：早薯起畦前每亩全层施用有机肥400</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公斤，起畦后尚未造高畦前，先在薯畦中间开一条深约20cm的施肥沟，而后每亩条施有机肥，三元复合肥</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公斤于施肥沟中，施肥后及时盖土成规格高畦，预备早薯栽插应用。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2.2 栽插技术要点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2.2.1 选用壮苗，确保全苗壮株。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苗发根还苗快，容易成活，有利早生快发，是夺取甘薯高产稳产的基础前提。为实现示范与展示预期生产目标，示范片大田生产用苗要求全部选用春季薯块育苗再假植扩繁的一、二龄良种壮苗。立足保证达到良种壮苗标准，剪苗用苗时要严格把住四道技术关：①控制晴天下午剪苗，保证不剪露水苗或雨水苗；②选用剪苗好手进行剪苗，把住薯苗质量关；③大田用苗严格再挑选，确保展示示范生产全部用上符合壮苗标准的顶段苗；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旬前剪出的薯苗，保证预先存放通风阴凉处饿苗1-2天后栽插，栽插前薯苗先用500倍液的</w:t>
      </w:r>
      <w:r>
        <w:rPr>
          <w:rFonts w:hint="eastAsia" w:ascii="仿宋_GB2312" w:hAnsi="仿宋_GB2312" w:eastAsia="仿宋_GB2312" w:cs="仿宋_GB2312"/>
          <w:sz w:val="32"/>
          <w:szCs w:val="32"/>
          <w:lang w:eastAsia="zh-CN"/>
        </w:rPr>
        <w:t>百菌清</w:t>
      </w:r>
      <w:r>
        <w:rPr>
          <w:rFonts w:hint="eastAsia" w:ascii="仿宋_GB2312" w:hAnsi="仿宋_GB2312" w:eastAsia="仿宋_GB2312" w:cs="仿宋_GB2312"/>
          <w:sz w:val="32"/>
          <w:szCs w:val="32"/>
        </w:rPr>
        <w:t>药液或200倍的农用链霉素药液浸苗10分钟消毒，而后捞起晾干后栽插，以预防薯苗带病菌传播。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2.2.2 适期早插、适度密植，保证栽插技术质量。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掌握阴雨天气适期</w:t>
      </w:r>
      <w:r>
        <w:rPr>
          <w:rFonts w:hint="eastAsia" w:ascii="仿宋_GB2312" w:hAnsi="仿宋_GB2312" w:eastAsia="仿宋_GB2312" w:cs="仿宋_GB2312"/>
          <w:sz w:val="32"/>
          <w:szCs w:val="32"/>
          <w:lang w:eastAsia="zh-CN"/>
        </w:rPr>
        <w:t>扦</w:t>
      </w:r>
      <w:r>
        <w:rPr>
          <w:rFonts w:hint="eastAsia" w:ascii="仿宋_GB2312" w:hAnsi="仿宋_GB2312" w:eastAsia="仿宋_GB2312" w:cs="仿宋_GB2312"/>
          <w:sz w:val="32"/>
          <w:szCs w:val="32"/>
        </w:rPr>
        <w:t>插（即农事季节“</w:t>
      </w:r>
      <w:r>
        <w:rPr>
          <w:rFonts w:hint="eastAsia" w:ascii="仿宋_GB2312" w:hAnsi="仿宋_GB2312" w:eastAsia="仿宋_GB2312" w:cs="仿宋_GB2312"/>
          <w:sz w:val="32"/>
          <w:szCs w:val="32"/>
          <w:lang w:eastAsia="zh-CN"/>
        </w:rPr>
        <w:t>立夏</w:t>
      </w:r>
      <w:r>
        <w:rPr>
          <w:rFonts w:hint="eastAsia" w:ascii="仿宋_GB2312" w:hAnsi="仿宋_GB2312" w:eastAsia="仿宋_GB2312" w:cs="仿宋_GB2312"/>
          <w:sz w:val="32"/>
          <w:szCs w:val="32"/>
        </w:rPr>
        <w:t>”）。围绕实现高产、优质、商品率高的生产目标，按照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试验、示范方案要求，亩插株数3500-4000株；为保证薯苗栽插下田后早发根、早还苗、早生快发，保障高产稳产苗架群体形成，薯苗栽插时要严格执行栽插技术规范，切实落实如下栽插技术环节：1、栽插时畦土疏松，畦土持水量达70-80%；2、采用入土2-3节，露地3-4节浅斜插方法；3、采取顺北风方向栽插；4、栽插时薯苗节间根点向下两边平展，叶柄叶面朝上；5、栽插后及时浇水保成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 栽插后大田生产管理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2.3.1 施肥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早薯季节气候变化特点和甘薯各生长期需肥要求。从促进地上部生长，适度增大叶面积系数，增强光合能力，协调地上下部T/R值，增加营养积累，提高经济产量的目的出发，示范片施肥拟定在增施有机肥的前提下。施肥管理按照甘薯生产的需肥规律进行配方施肥，改变以前生产上存在着偏施氮肥的现状，在施用适量氮肥的情况下，增施钾肥（尽量使用硫酸钾）；施肥按照早施促苗肥，匀施夹边肥方法进行。促苗肥：栽插后10天内畦边中上部挖穴点施，亩施稀人粪尿10担加尿素7-8公斤；夹边肥分两次施用，采用翻犁畦边条施，每次施一畦旁。第一次插后30-35天施用，亩施有机肥100公斤，三元复合肥50公斤，硫酸钾15公斤，用牛犁在薯畦中下部外翻1犁，然后晒白3-4天后施肥，施肥后及时用牛犁内翻2犁封畦，并马上人工进行整畦培土；第二次插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5天施用，亩施三元复合肥60公斤，硫酸钾30公斤，施肥工序与第一次施夹边肥同样。合计整个早薯生长期每亩施纯氮25公斤，纯磷12.5公斤，纯钾36-37公斤；N：P2O5：KO2比2：1：3。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2.3.2 中耕、培土、晒白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耕：中耕锄草的目的是铲除草害，切断畦面表土板结层毛细孔，降低土壤蒸腾系数，提高土壤保水保肥能力，增强土壤通气性，调节地温，激活根系活力，促进平衡稳健生长。早薯中耕一般2-3次，第一次结合施促苗封穴进行；第二次根据天情、苗情及草害滋生程度灵活掌握；第三次结合施夹边肥后培土进行。中耕应采用专用农具刮锄双边畦面，并做到深锄畦底、浅锄畦面、不锄畦顶、苗蔸有草用手拔，以免伤害甘薯植株嘴口结薯根。2、培土：培土即结合施夹边肥用牛犁内翻封畦后及时进行，目的是清除草害，重新整理甘薯畦，并封盖畦顶裂缝，防止小象鼻虫为害。培土时，一般品种要防止过多松土封盖畦顶苗蔸藤头，避免苗蔸再生气生根，造成养分水分散失，影响薯苗植株地上下部生长。同时，夹边肥施用过程要尽量做到不翻蔓或少翻蔓，保持植株正常生长，以免影响水分、养分吸收分配。而容易发生不定根的中长蔓品种于茎叶盛长期与块根膨大期应进行提蔓切断不定根，避免养分消耗。但提蔓应掌握雨过转晴或灌溉后土壤湿润时进行。同时要做到轻提轻放，尽量不打乱原茎叶分布状态而影响群体受光条件。而且要尽量减少提蔓次数。3、晒白：甘薯栽插后一般要再进行两次晒白。第一次结合施促苗肥进行中耕除草晒白；第二次围绕施夹边肥，先翻耕薯畦中下部畦土晒白3-4天后，再施用夹边肥并及时封畦培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2.3.3 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薯既需水又怕水。甘薯适宜的需水量为田间最大持水量60-80%。甘薯在不同的生育期，需水量亦不同。栽插后25天内土壤持水量60%以上即可；栽插后25-45天土壤持水量70%左右适宜；栽插后45-80天土壤持水量要求达到70-80%；栽插后80——110天土壤持水量回归70%左右；110天后土壤持水量保持60-70%较为适宜。根据甘薯不同生长期的需水要求，按照早薯生长季节气温低-高-低变化规律，因苗看天，科学管水是营造高产稳产群体苗架的关键。立足示范片</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便利</w:t>
      </w:r>
      <w:r>
        <w:rPr>
          <w:rFonts w:hint="eastAsia" w:ascii="仿宋_GB2312" w:hAnsi="仿宋_GB2312" w:eastAsia="仿宋_GB2312" w:cs="仿宋_GB2312"/>
          <w:sz w:val="32"/>
          <w:szCs w:val="32"/>
          <w:lang w:eastAsia="zh-CN"/>
        </w:rPr>
        <w:t>条件，合理进行水分管理</w:t>
      </w:r>
      <w:r>
        <w:rPr>
          <w:rFonts w:hint="eastAsia" w:ascii="仿宋_GB2312" w:hAnsi="仿宋_GB2312" w:eastAsia="仿宋_GB2312" w:cs="仿宋_GB2312"/>
          <w:sz w:val="32"/>
          <w:szCs w:val="32"/>
        </w:rPr>
        <w:t>。即：栽插前薯畦土壤持水量调至70-80%；栽插后一星期内浇水护苗保成活；栽插后40天内非干旱严重不</w:t>
      </w:r>
      <w:r>
        <w:rPr>
          <w:rFonts w:hint="eastAsia" w:ascii="仿宋_GB2312" w:hAnsi="仿宋_GB2312" w:eastAsia="仿宋_GB2312" w:cs="仿宋_GB2312"/>
          <w:sz w:val="32"/>
          <w:szCs w:val="32"/>
          <w:lang w:eastAsia="zh-CN"/>
        </w:rPr>
        <w:t>灌</w:t>
      </w:r>
      <w:r>
        <w:rPr>
          <w:rFonts w:hint="eastAsia" w:ascii="仿宋_GB2312" w:hAnsi="仿宋_GB2312" w:eastAsia="仿宋_GB2312" w:cs="仿宋_GB2312"/>
          <w:sz w:val="32"/>
          <w:szCs w:val="32"/>
        </w:rPr>
        <w:t>水，以适度蹲苗，促进根系深扎；如果确实需要补充水分，也只能午后短时间适量</w:t>
      </w:r>
      <w:r>
        <w:rPr>
          <w:rFonts w:hint="eastAsia" w:ascii="仿宋_GB2312" w:hAnsi="仿宋_GB2312" w:eastAsia="仿宋_GB2312" w:cs="仿宋_GB2312"/>
          <w:sz w:val="32"/>
          <w:szCs w:val="32"/>
          <w:lang w:eastAsia="zh-CN"/>
        </w:rPr>
        <w:t>灌跑马</w:t>
      </w:r>
      <w:r>
        <w:rPr>
          <w:rFonts w:hint="eastAsia" w:ascii="仿宋_GB2312" w:hAnsi="仿宋_GB2312" w:eastAsia="仿宋_GB2312" w:cs="仿宋_GB2312"/>
          <w:sz w:val="32"/>
          <w:szCs w:val="32"/>
        </w:rPr>
        <w:t>水；栽插后40-80天，遇上高温干燥天气，</w:t>
      </w:r>
      <w:r>
        <w:rPr>
          <w:rFonts w:hint="eastAsia" w:ascii="仿宋_GB2312" w:hAnsi="仿宋_GB2312" w:eastAsia="仿宋_GB2312" w:cs="仿宋_GB2312"/>
          <w:sz w:val="32"/>
          <w:szCs w:val="32"/>
          <w:lang w:eastAsia="zh-CN"/>
        </w:rPr>
        <w:t>及时灌水补充</w:t>
      </w:r>
      <w:r>
        <w:rPr>
          <w:rFonts w:hint="eastAsia" w:ascii="仿宋_GB2312" w:hAnsi="仿宋_GB2312" w:eastAsia="仿宋_GB2312" w:cs="仿宋_GB2312"/>
          <w:sz w:val="32"/>
          <w:szCs w:val="32"/>
        </w:rPr>
        <w:t>水分；若碰到大雨天气要及时排水防止土壤浸水糊化过度沉实；栽插后80-110天，遇到晴天，</w:t>
      </w:r>
      <w:r>
        <w:rPr>
          <w:rFonts w:hint="eastAsia" w:ascii="仿宋_GB2312" w:hAnsi="仿宋_GB2312" w:eastAsia="仿宋_GB2312" w:cs="仿宋_GB2312"/>
          <w:sz w:val="32"/>
          <w:szCs w:val="32"/>
          <w:lang w:eastAsia="zh-CN"/>
        </w:rPr>
        <w:t>灌跑马水</w:t>
      </w:r>
      <w:r>
        <w:rPr>
          <w:rFonts w:hint="eastAsia" w:ascii="仿宋_GB2312" w:hAnsi="仿宋_GB2312" w:eastAsia="仿宋_GB2312" w:cs="仿宋_GB2312"/>
          <w:sz w:val="32"/>
          <w:szCs w:val="32"/>
        </w:rPr>
        <w:t>保证水分供给，遇到雨天及时排水防渍害；栽插110天以后，经常检查土壤，根据土壤干湿情况适时适度</w:t>
      </w:r>
      <w:r>
        <w:rPr>
          <w:rFonts w:hint="eastAsia" w:ascii="仿宋_GB2312" w:hAnsi="仿宋_GB2312" w:eastAsia="仿宋_GB2312" w:cs="仿宋_GB2312"/>
          <w:sz w:val="32"/>
          <w:szCs w:val="32"/>
          <w:lang w:eastAsia="zh-CN"/>
        </w:rPr>
        <w:t>灌水，保持湿润</w:t>
      </w:r>
      <w:r>
        <w:rPr>
          <w:rFonts w:hint="eastAsia" w:ascii="仿宋_GB2312" w:hAnsi="仿宋_GB2312" w:eastAsia="仿宋_GB2312" w:cs="仿宋_GB2312"/>
          <w:sz w:val="32"/>
          <w:szCs w:val="32"/>
        </w:rPr>
        <w:t>，控徒长防早衰。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2.3.4 病虫防治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甘薯生长期间</w:t>
      </w:r>
      <w:r>
        <w:rPr>
          <w:rFonts w:hint="eastAsia" w:ascii="仿宋_GB2312" w:hAnsi="仿宋_GB2312" w:eastAsia="仿宋_GB2312" w:cs="仿宋_GB2312"/>
          <w:sz w:val="32"/>
          <w:szCs w:val="32"/>
        </w:rPr>
        <w:t>，容易受</w:t>
      </w:r>
      <w:r>
        <w:rPr>
          <w:rFonts w:hint="eastAsia" w:ascii="仿宋_GB2312" w:hAnsi="仿宋_GB2312" w:eastAsia="仿宋_GB2312" w:cs="仿宋_GB2312"/>
          <w:sz w:val="32"/>
          <w:szCs w:val="32"/>
          <w:lang w:eastAsia="zh-CN"/>
        </w:rPr>
        <w:t>各种病虫</w:t>
      </w:r>
      <w:r>
        <w:rPr>
          <w:rFonts w:hint="eastAsia" w:ascii="仿宋_GB2312" w:hAnsi="仿宋_GB2312" w:eastAsia="仿宋_GB2312" w:cs="仿宋_GB2312"/>
          <w:sz w:val="32"/>
          <w:szCs w:val="32"/>
        </w:rPr>
        <w:t>为害。栽培过程除了选用无病壮苗，选择</w:t>
      </w:r>
      <w:r>
        <w:rPr>
          <w:rFonts w:hint="eastAsia" w:ascii="仿宋_GB2312" w:hAnsi="仿宋_GB2312" w:eastAsia="仿宋_GB2312" w:cs="仿宋_GB2312"/>
          <w:sz w:val="32"/>
          <w:szCs w:val="32"/>
          <w:lang w:eastAsia="zh-CN"/>
        </w:rPr>
        <w:t>轮作</w:t>
      </w:r>
      <w:r>
        <w:rPr>
          <w:rFonts w:hint="eastAsia" w:ascii="仿宋_GB2312" w:hAnsi="仿宋_GB2312" w:eastAsia="仿宋_GB2312" w:cs="仿宋_GB2312"/>
          <w:sz w:val="32"/>
          <w:szCs w:val="32"/>
        </w:rPr>
        <w:t>的田片栽插，以及栽插前药液浸苗控制病害，整畦时农药毒土防治地下虫害外，栽插后的生产管理还要经常检查，及时发现，对症下药及早防止小象鼻虫、卷叶虫、斜纹夜蛾、旋花天蛾、潜叶蛾、茎螟等害虫。尤以小象鼻虫更是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甘薯生产的最主要害虫。小象鼻虫在我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3-11月份均可发生为害，常年发生5-7代，世代重叠，7-9月份为害严重，如遇干旱天气，为害更猖獗。所以，一定要做好防治工作。</w:t>
      </w:r>
      <w:r>
        <w:rPr>
          <w:rFonts w:hint="eastAsia" w:ascii="仿宋_GB2312" w:hAnsi="仿宋_GB2312" w:eastAsia="仿宋_GB2312" w:cs="仿宋_GB2312"/>
          <w:sz w:val="32"/>
          <w:szCs w:val="32"/>
          <w:lang w:eastAsia="zh-CN"/>
        </w:rPr>
        <w:t>晚</w:t>
      </w:r>
      <w:r>
        <w:rPr>
          <w:rFonts w:hint="eastAsia" w:ascii="仿宋_GB2312" w:hAnsi="仿宋_GB2312" w:eastAsia="仿宋_GB2312" w:cs="仿宋_GB2312"/>
          <w:sz w:val="32"/>
          <w:szCs w:val="32"/>
        </w:rPr>
        <w:t>薯防治小象鼻虫应结合施夹边肥时进行，使用农药品种可选用乐斯本</w:t>
      </w:r>
      <w:r>
        <w:rPr>
          <w:rFonts w:hint="eastAsia" w:ascii="仿宋_GB2312" w:hAnsi="仿宋_GB2312" w:eastAsia="仿宋_GB2312" w:cs="仿宋_GB2312"/>
          <w:sz w:val="32"/>
          <w:szCs w:val="32"/>
          <w:lang w:eastAsia="zh-CN"/>
        </w:rPr>
        <w:t>或辛硫磷颗粒剂</w:t>
      </w:r>
      <w:r>
        <w:rPr>
          <w:rFonts w:hint="eastAsia" w:ascii="仿宋_GB2312" w:hAnsi="仿宋_GB2312" w:eastAsia="仿宋_GB2312" w:cs="仿宋_GB2312"/>
          <w:sz w:val="32"/>
          <w:szCs w:val="32"/>
        </w:rPr>
        <w:t>。或于栽插后60天、80天，亩用48%乐斯本水剂1公斤对水500公斤浇灌畦顶苗蔸裂缝连续防治两次。</w:t>
      </w:r>
      <w:r>
        <w:rPr>
          <w:rFonts w:hint="eastAsia" w:ascii="仿宋_GB2312" w:hAnsi="仿宋_GB2312" w:eastAsia="仿宋_GB2312" w:cs="仿宋_GB2312"/>
          <w:sz w:val="32"/>
          <w:szCs w:val="32"/>
          <w:lang w:eastAsia="zh-CN"/>
        </w:rPr>
        <w:t>采用小象虫性诱剂在田间挂瓶诱杀效果也很好，可大大减少小象虫的为害。</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2.3.5 适期收获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掌握全生育期140-150天适期收获，生长后期茎蔓不早衰的田块，可适当延长收获，以争取最大限度发挥生产优势和价值优势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rPr>
          <w:rFonts w:ascii="仿宋_GB2312" w:hAnsi="宋体" w:eastAsia="仿宋_GB2312" w:cs="Times New Roman"/>
          <w:sz w:val="32"/>
          <w:szCs w:val="32"/>
        </w:rPr>
      </w:pPr>
    </w:p>
    <w:p>
      <w:pPr>
        <w:ind w:firstLine="210" w:firstLineChars="100"/>
        <w:rPr>
          <w:rFonts w:hint="eastAsia" w:ascii="仿宋_GB2312" w:hAnsi="仿宋_GB2312" w:eastAsia="仿宋_GB2312" w:cs="仿宋_GB2312"/>
          <w:color w:val="000000"/>
          <w:sz w:val="32"/>
          <w:szCs w:val="32"/>
        </w:rPr>
      </w:pPr>
      <w:r>
        <w:pict>
          <v:line id="_x0000_s1028" o:spid="_x0000_s1028" o:spt="20" style="position:absolute;left:0pt;margin-left:0pt;margin-top:33.05pt;height:0pt;width:441pt;z-index:251660288;mso-width-relative:page;mso-height-relative:page;" coordsize="21600,21600">
            <v:path arrowok="t"/>
            <v:fill focussize="0,0"/>
            <v:stroke/>
            <v:imagedata o:title=""/>
            <o:lock v:ext="edit"/>
          </v:line>
        </w:pict>
      </w:r>
      <w:r>
        <w:pict>
          <v:line id="_x0000_s1029" o:spid="_x0000_s1029" o:spt="20" style="position:absolute;left:0pt;margin-left:0pt;margin-top:1.4pt;height:0pt;width:441pt;z-index:251659264;mso-width-relative:page;mso-height-relative:page;" coordsize="21600,21600">
            <v:path arrowok="t"/>
            <v:fill focussize="0,0"/>
            <v:stroke/>
            <v:imagedata o:title=""/>
            <o:lock v:ext="edit"/>
          </v:line>
        </w:pict>
      </w:r>
      <w:r>
        <w:rPr>
          <w:rFonts w:hint="eastAsia" w:ascii="仿宋_GB2312" w:hAnsi="宋体" w:eastAsia="仿宋_GB2312" w:cs="仿宋_GB2312"/>
          <w:sz w:val="28"/>
          <w:szCs w:val="28"/>
        </w:rPr>
        <w:t>安溪县农业农村局办公室</w:t>
      </w:r>
      <w:r>
        <w:rPr>
          <w:rFonts w:ascii="仿宋_GB2312" w:hAnsi="宋体" w:eastAsia="仿宋_GB2312" w:cs="仿宋_GB2312"/>
          <w:sz w:val="28"/>
          <w:szCs w:val="28"/>
        </w:rPr>
        <w:t xml:space="preserve">                 202</w:t>
      </w:r>
      <w:r>
        <w:rPr>
          <w:rFonts w:hint="eastAsia" w:ascii="仿宋_GB2312" w:hAnsi="宋体" w:eastAsia="仿宋_GB2312" w:cs="仿宋_GB2312"/>
          <w:sz w:val="28"/>
          <w:szCs w:val="28"/>
          <w:lang w:val="en-US" w:eastAsia="zh-CN"/>
        </w:rPr>
        <w:t>4</w:t>
      </w:r>
      <w:r>
        <w:rPr>
          <w:rFonts w:hint="eastAsia" w:ascii="仿宋_GB2312" w:hAnsi="宋体" w:eastAsia="仿宋_GB2312" w:cs="仿宋_GB2312"/>
          <w:sz w:val="28"/>
          <w:szCs w:val="28"/>
        </w:rPr>
        <w:t>年</w:t>
      </w:r>
      <w:r>
        <w:rPr>
          <w:rFonts w:hint="eastAsia" w:ascii="仿宋_GB2312" w:hAnsi="宋体" w:eastAsia="仿宋_GB2312" w:cs="仿宋_GB2312"/>
          <w:sz w:val="28"/>
          <w:szCs w:val="28"/>
          <w:lang w:val="en-US" w:eastAsia="zh-CN"/>
        </w:rPr>
        <w:t>5</w:t>
      </w:r>
      <w:r>
        <w:rPr>
          <w:rFonts w:hint="eastAsia" w:ascii="仿宋_GB2312" w:hAnsi="宋体" w:eastAsia="仿宋_GB2312" w:cs="仿宋_GB2312"/>
          <w:sz w:val="28"/>
          <w:szCs w:val="28"/>
        </w:rPr>
        <w:t>月</w:t>
      </w:r>
      <w:r>
        <w:rPr>
          <w:rFonts w:hint="eastAsia" w:ascii="仿宋_GB2312" w:hAnsi="宋体" w:eastAsia="仿宋_GB2312" w:cs="仿宋_GB2312"/>
          <w:sz w:val="28"/>
          <w:szCs w:val="28"/>
          <w:lang w:val="en-US" w:eastAsia="zh-CN"/>
        </w:rPr>
        <w:t>20</w:t>
      </w:r>
      <w:r>
        <w:rPr>
          <w:rFonts w:hint="eastAsia" w:ascii="仿宋_GB2312" w:hAnsi="宋体" w:eastAsia="仿宋_GB2312" w:cs="仿宋_GB2312"/>
          <w:sz w:val="28"/>
          <w:szCs w:val="28"/>
        </w:rPr>
        <w:t>日印发</w:t>
      </w:r>
    </w:p>
    <w:sectPr>
      <w:footerReference r:id="rId3" w:type="default"/>
      <w:pgSz w:w="11906" w:h="16838"/>
      <w:pgMar w:top="1701"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00000287" w:usb1="00000000" w:usb2="00000000" w:usb3="00000000" w:csb0="2000019F"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Times New Roman"/>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- 2 -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I5ZGI3NzNjNTcxMjMwZTZmYzczNzY3Nzc5NGFlNzgifQ=="/>
  </w:docVars>
  <w:rsids>
    <w:rsidRoot w:val="00B2299F"/>
    <w:rsid w:val="0004350A"/>
    <w:rsid w:val="00101C33"/>
    <w:rsid w:val="002B0D79"/>
    <w:rsid w:val="002D0CD3"/>
    <w:rsid w:val="002E696A"/>
    <w:rsid w:val="002F0B92"/>
    <w:rsid w:val="00440578"/>
    <w:rsid w:val="004A1F73"/>
    <w:rsid w:val="00501681"/>
    <w:rsid w:val="00522F2A"/>
    <w:rsid w:val="005422D4"/>
    <w:rsid w:val="0055503F"/>
    <w:rsid w:val="005F7A61"/>
    <w:rsid w:val="00696DDA"/>
    <w:rsid w:val="00707691"/>
    <w:rsid w:val="00830C2F"/>
    <w:rsid w:val="0088508D"/>
    <w:rsid w:val="008E1761"/>
    <w:rsid w:val="008E2F05"/>
    <w:rsid w:val="00A16111"/>
    <w:rsid w:val="00AF0840"/>
    <w:rsid w:val="00B2299F"/>
    <w:rsid w:val="00B312D8"/>
    <w:rsid w:val="00BD147F"/>
    <w:rsid w:val="00C231CC"/>
    <w:rsid w:val="00C90F54"/>
    <w:rsid w:val="00DE1C08"/>
    <w:rsid w:val="00E437A7"/>
    <w:rsid w:val="00E53F8B"/>
    <w:rsid w:val="00E73050"/>
    <w:rsid w:val="00ED6F61"/>
    <w:rsid w:val="00F31436"/>
    <w:rsid w:val="00F7324C"/>
    <w:rsid w:val="00FC1637"/>
    <w:rsid w:val="02B030F4"/>
    <w:rsid w:val="0804726F"/>
    <w:rsid w:val="083640B7"/>
    <w:rsid w:val="091204C9"/>
    <w:rsid w:val="127E3FC8"/>
    <w:rsid w:val="157E37FE"/>
    <w:rsid w:val="1A361CF4"/>
    <w:rsid w:val="1D792624"/>
    <w:rsid w:val="1E265EA4"/>
    <w:rsid w:val="20BE2A44"/>
    <w:rsid w:val="225D5814"/>
    <w:rsid w:val="25493224"/>
    <w:rsid w:val="26CF1507"/>
    <w:rsid w:val="2D2A3766"/>
    <w:rsid w:val="2D6D5CEC"/>
    <w:rsid w:val="2FE617B8"/>
    <w:rsid w:val="30760C45"/>
    <w:rsid w:val="33466914"/>
    <w:rsid w:val="37CC566F"/>
    <w:rsid w:val="390C24F7"/>
    <w:rsid w:val="3DE6740A"/>
    <w:rsid w:val="3DE74ED9"/>
    <w:rsid w:val="40ED0AAF"/>
    <w:rsid w:val="43BE6733"/>
    <w:rsid w:val="4879151D"/>
    <w:rsid w:val="4B826C0A"/>
    <w:rsid w:val="4F965CA8"/>
    <w:rsid w:val="4FFD45A1"/>
    <w:rsid w:val="50E65B17"/>
    <w:rsid w:val="51B0479D"/>
    <w:rsid w:val="533C7AF4"/>
    <w:rsid w:val="53B719DC"/>
    <w:rsid w:val="53E10B28"/>
    <w:rsid w:val="53EC109A"/>
    <w:rsid w:val="54E63926"/>
    <w:rsid w:val="559F4360"/>
    <w:rsid w:val="5D6C44F0"/>
    <w:rsid w:val="5E144134"/>
    <w:rsid w:val="60CF1051"/>
    <w:rsid w:val="62A42576"/>
    <w:rsid w:val="64997D04"/>
    <w:rsid w:val="65860536"/>
    <w:rsid w:val="671B5AC7"/>
    <w:rsid w:val="6A1A2C5A"/>
    <w:rsid w:val="6C362E2F"/>
    <w:rsid w:val="6F1515DD"/>
    <w:rsid w:val="70A7769F"/>
    <w:rsid w:val="75190923"/>
    <w:rsid w:val="7521074C"/>
    <w:rsid w:val="78CD4A8B"/>
    <w:rsid w:val="7B81188C"/>
    <w:rsid w:val="7C352D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Footer Char"/>
    <w:basedOn w:val="4"/>
    <w:link w:val="2"/>
    <w:semiHidden/>
    <w:qFormat/>
    <w:locked/>
    <w:uiPriority w:val="99"/>
    <w:rPr>
      <w:sz w:val="18"/>
      <w:szCs w:val="18"/>
    </w:rPr>
  </w:style>
  <w:style w:type="character" w:customStyle="1" w:styleId="8">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XiTongTianDi.Com</Company>
  <Pages>10</Pages>
  <Words>560</Words>
  <Characters>3197</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2017-05-09T07:08:00Z</dcterms:created>
  <dc:creator>XiTongTianDi</dc:creator>
  <cp:lastModifiedBy>Administrator</cp:lastModifiedBy>
  <cp:lastPrinted>2024-05-16T02:23:00Z</cp:lastPrinted>
  <dcterms:modified xsi:type="dcterms:W3CDTF">2024-05-21T01:56:17Z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1D777779CD1941958728535C41B67A80_12</vt:lpwstr>
  </property>
</Properties>
</file>